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b/>
          <w:bCs/>
          <w:sz w:val="32"/>
          <w:szCs w:val="32"/>
          <w:lang w:val="pt-PT"/>
        </w:rPr>
      </w:pPr>
      <w:bookmarkStart w:id="0" w:name="_GoBack"/>
      <w:bookmarkEnd w:id="0"/>
      <w:r>
        <w:rPr>
          <w:b/>
          <w:bCs/>
          <w:sz w:val="32"/>
          <w:szCs w:val="32"/>
          <w:lang w:val="pt-PT"/>
        </w:rPr>
        <w:t xml:space="preserve">PROGRAM MULTIANUAL </w:t>
      </w:r>
    </w:p>
    <w:p>
      <w:pPr>
        <w:autoSpaceDE w:val="0"/>
        <w:autoSpaceDN w:val="0"/>
        <w:adjustRightInd w:val="0"/>
        <w:jc w:val="center"/>
        <w:rPr>
          <w:b/>
          <w:bCs/>
          <w:u w:val="single"/>
          <w:lang w:val="pt-PT"/>
        </w:rPr>
      </w:pPr>
    </w:p>
    <w:p>
      <w:pPr>
        <w:autoSpaceDE w:val="0"/>
        <w:autoSpaceDN w:val="0"/>
        <w:adjustRightInd w:val="0"/>
        <w:jc w:val="center"/>
        <w:rPr>
          <w:b/>
          <w:bCs/>
          <w:lang w:val="pt-BR"/>
        </w:rPr>
      </w:pPr>
      <w:r>
        <w:rPr>
          <w:b/>
          <w:bCs/>
          <w:lang w:val="pt-PT"/>
        </w:rPr>
        <w:t>pentru realizarea lucrărilor de intervenţie asupra</w:t>
      </w:r>
      <w:r>
        <w:rPr>
          <w:b/>
          <w:bCs/>
          <w:lang w:val="pt-BR"/>
        </w:rPr>
        <w:t xml:space="preserve"> clădirilor </w:t>
      </w:r>
    </w:p>
    <w:p>
      <w:pPr>
        <w:autoSpaceDE w:val="0"/>
        <w:autoSpaceDN w:val="0"/>
        <w:adjustRightInd w:val="0"/>
        <w:jc w:val="center"/>
        <w:rPr>
          <w:b/>
          <w:bCs/>
          <w:lang w:val="it-IT"/>
        </w:rPr>
      </w:pPr>
      <w:r>
        <w:rPr>
          <w:b/>
          <w:bCs/>
          <w:lang w:val="it-IT"/>
        </w:rPr>
        <w:t>cu valoare cultural arhitecturală din zonele de acțiune prioritară ale Municipiului Brașov</w:t>
      </w:r>
    </w:p>
    <w:p>
      <w:pPr>
        <w:autoSpaceDE w:val="0"/>
        <w:autoSpaceDN w:val="0"/>
        <w:adjustRightInd w:val="0"/>
        <w:jc w:val="center"/>
        <w:rPr>
          <w:b/>
          <w:bCs/>
          <w:lang w:val="it-IT"/>
        </w:rPr>
      </w:pPr>
    </w:p>
    <w:p>
      <w:pPr>
        <w:jc w:val="center"/>
        <w:rPr>
          <w:b/>
        </w:rPr>
      </w:pPr>
      <w:r>
        <w:rPr>
          <w:b/>
        </w:rPr>
        <w:t>Cuprins</w:t>
      </w:r>
    </w:p>
    <w:tbl>
      <w:tblPr>
        <w:tblStyle w:val="16"/>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4"/>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4" w:type="dxa"/>
            <w:shd w:val="clear" w:color="auto" w:fill="auto"/>
          </w:tcPr>
          <w:p>
            <w:pPr>
              <w:jc w:val="both"/>
              <w:rPr>
                <w:b/>
              </w:rPr>
            </w:pPr>
          </w:p>
        </w:tc>
        <w:tc>
          <w:tcPr>
            <w:tcW w:w="993" w:type="dxa"/>
            <w:shd w:val="clear" w:color="auto" w:fill="auto"/>
          </w:tcPr>
          <w:p>
            <w:pPr>
              <w:jc w:val="center"/>
              <w:rPr>
                <w:b/>
              </w:rPr>
            </w:pPr>
            <w:r>
              <w:rPr>
                <w:b/>
              </w:rPr>
              <w:t>Pagina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4" w:type="dxa"/>
            <w:shd w:val="clear" w:color="auto" w:fill="auto"/>
          </w:tcPr>
          <w:p>
            <w:pPr>
              <w:pStyle w:val="27"/>
              <w:ind w:left="0"/>
              <w:jc w:val="both"/>
            </w:pPr>
            <w:r>
              <w:t>Capitolul 1 – Considerații generale</w:t>
            </w:r>
          </w:p>
          <w:p>
            <w:pPr>
              <w:pStyle w:val="27"/>
              <w:ind w:left="0"/>
              <w:jc w:val="both"/>
            </w:pPr>
            <w:r>
              <w:t>Capitolul 2 – Glosar de termeni</w:t>
            </w:r>
          </w:p>
          <w:p>
            <w:pPr>
              <w:pStyle w:val="27"/>
              <w:ind w:left="0"/>
              <w:jc w:val="both"/>
            </w:pPr>
            <w:r>
              <w:t>Capitolul 3 – Cadrul legal</w:t>
            </w:r>
          </w:p>
          <w:p>
            <w:pPr>
              <w:pStyle w:val="27"/>
              <w:ind w:left="0"/>
              <w:jc w:val="both"/>
            </w:pPr>
            <w:r>
              <w:t>Capitolul 4 – Zonele de acțiune prioritară și etapele Programului</w:t>
            </w:r>
          </w:p>
          <w:p>
            <w:pPr>
              <w:pStyle w:val="27"/>
              <w:ind w:left="0"/>
              <w:jc w:val="both"/>
            </w:pPr>
            <w:r>
              <w:t xml:space="preserve">Capitolul 5 – Obligații și răspunderi </w:t>
            </w:r>
          </w:p>
          <w:p>
            <w:pPr>
              <w:pStyle w:val="27"/>
              <w:ind w:left="0"/>
              <w:jc w:val="both"/>
            </w:pPr>
            <w:r>
              <w:t>5.1 Obligațiile Consiliului Local Brașov</w:t>
            </w:r>
          </w:p>
          <w:p>
            <w:pPr>
              <w:pStyle w:val="27"/>
              <w:ind w:left="0"/>
              <w:jc w:val="both"/>
            </w:pPr>
            <w:r>
              <w:t>5.2 Obligațiile Primăriei Municipiului Brașov</w:t>
            </w:r>
          </w:p>
          <w:p>
            <w:pPr>
              <w:pStyle w:val="27"/>
              <w:ind w:left="0"/>
              <w:jc w:val="both"/>
            </w:pPr>
            <w:r>
              <w:t xml:space="preserve">5.3 Obligațiile proprietarilor </w:t>
            </w:r>
          </w:p>
          <w:p>
            <w:pPr>
              <w:pStyle w:val="27"/>
              <w:ind w:left="0"/>
              <w:jc w:val="both"/>
            </w:pPr>
            <w:r>
              <w:t>Capitolul 6 – Coordonarea Programului Multianual</w:t>
            </w:r>
          </w:p>
          <w:p>
            <w:pPr>
              <w:pStyle w:val="27"/>
              <w:ind w:left="0"/>
              <w:jc w:val="both"/>
            </w:pPr>
            <w:r>
              <w:t>6.1 Comisia de coordonare</w:t>
            </w:r>
          </w:p>
          <w:p>
            <w:pPr>
              <w:pStyle w:val="27"/>
              <w:ind w:left="0"/>
              <w:jc w:val="both"/>
            </w:pPr>
            <w:r>
              <w:t>6.2 Componența Comisiei</w:t>
            </w:r>
          </w:p>
          <w:p>
            <w:pPr>
              <w:pStyle w:val="27"/>
              <w:ind w:left="0"/>
              <w:jc w:val="both"/>
            </w:pPr>
            <w:r>
              <w:t>6.3 Funcționarea Comisiei</w:t>
            </w:r>
          </w:p>
          <w:p>
            <w:pPr>
              <w:pStyle w:val="27"/>
              <w:ind w:left="0"/>
              <w:jc w:val="both"/>
            </w:pPr>
            <w:r>
              <w:t>6.4 Atribuțiile secretariatului Comisiei</w:t>
            </w:r>
          </w:p>
          <w:p>
            <w:pPr>
              <w:pStyle w:val="27"/>
              <w:ind w:left="0"/>
              <w:jc w:val="both"/>
            </w:pPr>
            <w:r>
              <w:t>6.5 Atribuțiile Comisiei</w:t>
            </w:r>
          </w:p>
          <w:p>
            <w:pPr>
              <w:pStyle w:val="27"/>
              <w:ind w:left="0"/>
              <w:jc w:val="both"/>
            </w:pPr>
            <w:r>
              <w:t>6.6 Atribuțiile Fundației Monumentelor Istorice Brașov</w:t>
            </w:r>
          </w:p>
          <w:p>
            <w:pPr>
              <w:pStyle w:val="27"/>
              <w:ind w:left="0"/>
              <w:jc w:val="both"/>
            </w:pPr>
            <w:r>
              <w:t>Capitolul 7 – Identificarea lucrărilor de intervenție</w:t>
            </w:r>
          </w:p>
          <w:p>
            <w:pPr>
              <w:pStyle w:val="27"/>
              <w:ind w:left="0"/>
              <w:jc w:val="both"/>
            </w:pPr>
            <w:r>
              <w:t>Capitolul 8 – Selecția și ierarhizarea clădirilor propuse pentru intervenție</w:t>
            </w:r>
          </w:p>
          <w:p>
            <w:pPr>
              <w:pStyle w:val="27"/>
              <w:ind w:left="0"/>
              <w:jc w:val="both"/>
            </w:pPr>
            <w:r>
              <w:t>Capitolul 9 – Facilități pentru proprietari</w:t>
            </w:r>
          </w:p>
          <w:p>
            <w:pPr>
              <w:pStyle w:val="27"/>
              <w:ind w:left="0"/>
              <w:jc w:val="both"/>
            </w:pPr>
            <w:r>
              <w:t>Capitolul 10 – Contribuția Municipiului Brașov la finanțarea lucrărilor de intervenție</w:t>
            </w:r>
          </w:p>
          <w:p>
            <w:pPr>
              <w:pStyle w:val="27"/>
              <w:ind w:left="0"/>
              <w:jc w:val="both"/>
            </w:pPr>
            <w:r>
              <w:t>Capitolul 11 – Sancțiuni</w:t>
            </w:r>
          </w:p>
          <w:p>
            <w:pPr>
              <w:pStyle w:val="27"/>
              <w:ind w:left="0"/>
              <w:jc w:val="both"/>
            </w:pPr>
            <w:r>
              <w:t>Capitolul 12 – Dispoziții finale</w:t>
            </w:r>
          </w:p>
        </w:tc>
        <w:tc>
          <w:tcPr>
            <w:tcW w:w="993" w:type="dxa"/>
            <w:shd w:val="clear" w:color="auto" w:fill="auto"/>
          </w:tcPr>
          <w:p>
            <w:pPr>
              <w:jc w:val="center"/>
              <w:rPr>
                <w:b/>
              </w:rPr>
            </w:pPr>
            <w:r>
              <w:rPr>
                <w:b/>
              </w:rPr>
              <w:t>4</w:t>
            </w:r>
          </w:p>
          <w:p>
            <w:pPr>
              <w:jc w:val="center"/>
              <w:rPr>
                <w:b/>
              </w:rPr>
            </w:pPr>
            <w:r>
              <w:rPr>
                <w:b/>
              </w:rPr>
              <w:t>2</w:t>
            </w:r>
          </w:p>
          <w:p>
            <w:pPr>
              <w:jc w:val="center"/>
              <w:rPr>
                <w:b/>
              </w:rPr>
            </w:pPr>
            <w:r>
              <w:rPr>
                <w:b/>
              </w:rPr>
              <w:t>3</w:t>
            </w:r>
          </w:p>
          <w:p>
            <w:pPr>
              <w:jc w:val="center"/>
              <w:rPr>
                <w:b/>
              </w:rPr>
            </w:pPr>
            <w:r>
              <w:rPr>
                <w:b/>
              </w:rPr>
              <w:t>4</w:t>
            </w:r>
          </w:p>
          <w:p>
            <w:pPr>
              <w:jc w:val="center"/>
              <w:rPr>
                <w:b/>
              </w:rPr>
            </w:pPr>
            <w:r>
              <w:rPr>
                <w:b/>
              </w:rPr>
              <w:t>6</w:t>
            </w:r>
          </w:p>
          <w:p>
            <w:pPr>
              <w:jc w:val="center"/>
              <w:rPr>
                <w:b/>
              </w:rPr>
            </w:pPr>
            <w:r>
              <w:rPr>
                <w:b/>
              </w:rPr>
              <w:t>6</w:t>
            </w:r>
          </w:p>
          <w:p>
            <w:pPr>
              <w:jc w:val="center"/>
              <w:rPr>
                <w:b/>
              </w:rPr>
            </w:pPr>
            <w:r>
              <w:rPr>
                <w:b/>
              </w:rPr>
              <w:t>6</w:t>
            </w:r>
          </w:p>
          <w:p>
            <w:pPr>
              <w:jc w:val="center"/>
              <w:rPr>
                <w:b/>
              </w:rPr>
            </w:pPr>
            <w:r>
              <w:rPr>
                <w:b/>
              </w:rPr>
              <w:t>8</w:t>
            </w:r>
          </w:p>
          <w:p>
            <w:pPr>
              <w:jc w:val="center"/>
              <w:rPr>
                <w:b/>
              </w:rPr>
            </w:pPr>
            <w:r>
              <w:rPr>
                <w:b/>
              </w:rPr>
              <w:t>9</w:t>
            </w:r>
          </w:p>
          <w:p>
            <w:pPr>
              <w:jc w:val="center"/>
              <w:rPr>
                <w:b/>
              </w:rPr>
            </w:pPr>
            <w:r>
              <w:rPr>
                <w:b/>
              </w:rPr>
              <w:t>9</w:t>
            </w:r>
          </w:p>
          <w:p>
            <w:pPr>
              <w:jc w:val="center"/>
              <w:rPr>
                <w:b/>
              </w:rPr>
            </w:pPr>
            <w:r>
              <w:rPr>
                <w:b/>
              </w:rPr>
              <w:t>9</w:t>
            </w:r>
          </w:p>
          <w:p>
            <w:pPr>
              <w:jc w:val="center"/>
              <w:rPr>
                <w:b/>
              </w:rPr>
            </w:pPr>
            <w:r>
              <w:rPr>
                <w:b/>
              </w:rPr>
              <w:t>9</w:t>
            </w:r>
          </w:p>
          <w:p>
            <w:pPr>
              <w:jc w:val="center"/>
              <w:rPr>
                <w:b/>
              </w:rPr>
            </w:pPr>
            <w:r>
              <w:rPr>
                <w:b/>
              </w:rPr>
              <w:t>9</w:t>
            </w:r>
          </w:p>
          <w:p>
            <w:pPr>
              <w:jc w:val="center"/>
              <w:rPr>
                <w:b/>
              </w:rPr>
            </w:pPr>
            <w:r>
              <w:rPr>
                <w:b/>
              </w:rPr>
              <w:t>9</w:t>
            </w:r>
          </w:p>
          <w:p>
            <w:pPr>
              <w:jc w:val="center"/>
              <w:rPr>
                <w:b/>
              </w:rPr>
            </w:pPr>
            <w:r>
              <w:rPr>
                <w:b/>
              </w:rPr>
              <w:t>10</w:t>
            </w:r>
          </w:p>
          <w:p>
            <w:pPr>
              <w:jc w:val="center"/>
              <w:rPr>
                <w:b/>
              </w:rPr>
            </w:pPr>
            <w:r>
              <w:rPr>
                <w:b/>
              </w:rPr>
              <w:t>10</w:t>
            </w:r>
          </w:p>
          <w:p>
            <w:pPr>
              <w:jc w:val="center"/>
              <w:rPr>
                <w:b/>
              </w:rPr>
            </w:pPr>
            <w:r>
              <w:rPr>
                <w:b/>
              </w:rPr>
              <w:t>11</w:t>
            </w:r>
          </w:p>
          <w:p>
            <w:pPr>
              <w:jc w:val="center"/>
              <w:rPr>
                <w:b/>
              </w:rPr>
            </w:pPr>
            <w:r>
              <w:rPr>
                <w:b/>
              </w:rPr>
              <w:t>11</w:t>
            </w:r>
          </w:p>
          <w:p>
            <w:pPr>
              <w:jc w:val="center"/>
              <w:rPr>
                <w:b/>
              </w:rPr>
            </w:pPr>
            <w:r>
              <w:rPr>
                <w:b/>
              </w:rPr>
              <w:t>12</w:t>
            </w:r>
          </w:p>
          <w:p>
            <w:pPr>
              <w:jc w:val="center"/>
              <w:rPr>
                <w:b/>
              </w:rPr>
            </w:pPr>
          </w:p>
          <w:p>
            <w:pPr>
              <w:jc w:val="center"/>
              <w:rPr>
                <w:b/>
              </w:rPr>
            </w:pPr>
            <w:r>
              <w:rPr>
                <w:b/>
              </w:rPr>
              <w:t>13</w:t>
            </w:r>
          </w:p>
          <w:p>
            <w:pPr>
              <w:jc w:val="center"/>
              <w:rPr>
                <w:b/>
              </w:rPr>
            </w:pPr>
            <w:r>
              <w:rPr>
                <w:b/>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4" w:type="dxa"/>
            <w:shd w:val="clear" w:color="auto" w:fill="auto"/>
          </w:tcPr>
          <w:p>
            <w:pPr>
              <w:pStyle w:val="27"/>
              <w:ind w:left="0"/>
              <w:jc w:val="both"/>
            </w:pPr>
            <w:r>
              <w:t xml:space="preserve">ANEXA 1 – Criterii de selecție </w:t>
            </w:r>
            <w:r>
              <w:rPr>
                <w:lang w:val="pt-BR"/>
              </w:rPr>
              <w:t>pentru selecţia clădirilor inventariate</w:t>
            </w:r>
          </w:p>
        </w:tc>
        <w:tc>
          <w:tcPr>
            <w:tcW w:w="993" w:type="dxa"/>
            <w:shd w:val="clear" w:color="auto" w:fill="auto"/>
          </w:tcPr>
          <w:p>
            <w:pPr>
              <w:jc w:val="center"/>
              <w:rPr>
                <w:b/>
              </w:rPr>
            </w:pPr>
          </w:p>
        </w:tc>
      </w:tr>
    </w:tbl>
    <w:p>
      <w:pPr>
        <w:autoSpaceDE w:val="0"/>
        <w:autoSpaceDN w:val="0"/>
        <w:adjustRightInd w:val="0"/>
        <w:jc w:val="center"/>
        <w:rPr>
          <w:b/>
          <w:bCs/>
          <w:lang w:val="it-IT"/>
        </w:rPr>
      </w:pPr>
    </w:p>
    <w:p>
      <w:pPr>
        <w:autoSpaceDE w:val="0"/>
        <w:autoSpaceDN w:val="0"/>
        <w:adjustRightInd w:val="0"/>
        <w:jc w:val="center"/>
        <w:rPr>
          <w:b/>
          <w:bCs/>
          <w:lang w:val="it-IT"/>
        </w:rPr>
      </w:pPr>
    </w:p>
    <w:p>
      <w:pPr>
        <w:autoSpaceDE w:val="0"/>
        <w:autoSpaceDN w:val="0"/>
        <w:adjustRightInd w:val="0"/>
        <w:jc w:val="center"/>
        <w:rPr>
          <w:b/>
          <w:bCs/>
          <w:lang w:val="it-IT"/>
        </w:rPr>
      </w:pPr>
    </w:p>
    <w:p>
      <w:pPr>
        <w:autoSpaceDE w:val="0"/>
        <w:autoSpaceDN w:val="0"/>
        <w:adjustRightInd w:val="0"/>
        <w:jc w:val="center"/>
        <w:rPr>
          <w:b/>
          <w:bCs/>
          <w:lang w:val="it-IT"/>
        </w:rPr>
      </w:pPr>
    </w:p>
    <w:p>
      <w:pPr>
        <w:autoSpaceDE w:val="0"/>
        <w:autoSpaceDN w:val="0"/>
        <w:adjustRightInd w:val="0"/>
        <w:jc w:val="center"/>
        <w:rPr>
          <w:b/>
          <w:bCs/>
          <w:lang w:val="it-IT"/>
        </w:rPr>
      </w:pPr>
    </w:p>
    <w:p>
      <w:pPr>
        <w:autoSpaceDE w:val="0"/>
        <w:autoSpaceDN w:val="0"/>
        <w:adjustRightInd w:val="0"/>
        <w:jc w:val="center"/>
        <w:rPr>
          <w:b/>
          <w:bCs/>
          <w:lang w:val="it-IT"/>
        </w:rPr>
      </w:pPr>
    </w:p>
    <w:p>
      <w:pPr>
        <w:autoSpaceDE w:val="0"/>
        <w:autoSpaceDN w:val="0"/>
        <w:adjustRightInd w:val="0"/>
        <w:jc w:val="center"/>
        <w:rPr>
          <w:b/>
          <w:bCs/>
          <w:lang w:val="it-IT"/>
        </w:rPr>
      </w:pPr>
    </w:p>
    <w:p>
      <w:pPr>
        <w:autoSpaceDE w:val="0"/>
        <w:autoSpaceDN w:val="0"/>
        <w:adjustRightInd w:val="0"/>
        <w:jc w:val="center"/>
        <w:rPr>
          <w:b/>
          <w:bCs/>
          <w:lang w:val="it-IT"/>
        </w:rPr>
      </w:pPr>
    </w:p>
    <w:p>
      <w:pPr>
        <w:autoSpaceDE w:val="0"/>
        <w:autoSpaceDN w:val="0"/>
        <w:adjustRightInd w:val="0"/>
        <w:jc w:val="center"/>
        <w:rPr>
          <w:b/>
          <w:bCs/>
          <w:lang w:val="it-IT"/>
        </w:rPr>
      </w:pPr>
    </w:p>
    <w:p>
      <w:pPr>
        <w:autoSpaceDE w:val="0"/>
        <w:autoSpaceDN w:val="0"/>
        <w:adjustRightInd w:val="0"/>
        <w:jc w:val="center"/>
        <w:rPr>
          <w:b/>
          <w:bCs/>
          <w:lang w:val="it-IT"/>
        </w:rPr>
      </w:pPr>
    </w:p>
    <w:p>
      <w:pPr>
        <w:autoSpaceDE w:val="0"/>
        <w:autoSpaceDN w:val="0"/>
        <w:adjustRightInd w:val="0"/>
        <w:jc w:val="center"/>
        <w:rPr>
          <w:b/>
          <w:bCs/>
          <w:lang w:val="it-IT"/>
        </w:rPr>
      </w:pPr>
    </w:p>
    <w:p>
      <w:pPr>
        <w:autoSpaceDE w:val="0"/>
        <w:autoSpaceDN w:val="0"/>
        <w:adjustRightInd w:val="0"/>
        <w:jc w:val="center"/>
        <w:rPr>
          <w:b/>
          <w:bCs/>
          <w:lang w:val="it-IT"/>
        </w:rPr>
      </w:pPr>
    </w:p>
    <w:p>
      <w:pPr>
        <w:autoSpaceDE w:val="0"/>
        <w:autoSpaceDN w:val="0"/>
        <w:adjustRightInd w:val="0"/>
        <w:jc w:val="center"/>
        <w:rPr>
          <w:b/>
          <w:bCs/>
          <w:lang w:val="it-IT"/>
        </w:rPr>
      </w:pPr>
    </w:p>
    <w:p>
      <w:pPr>
        <w:autoSpaceDE w:val="0"/>
        <w:autoSpaceDN w:val="0"/>
        <w:adjustRightInd w:val="0"/>
        <w:jc w:val="center"/>
        <w:rPr>
          <w:b/>
          <w:bCs/>
          <w:lang w:val="it-IT"/>
        </w:rPr>
      </w:pPr>
    </w:p>
    <w:p>
      <w:pPr>
        <w:autoSpaceDE w:val="0"/>
        <w:autoSpaceDN w:val="0"/>
        <w:adjustRightInd w:val="0"/>
        <w:jc w:val="center"/>
        <w:rPr>
          <w:b/>
          <w:bCs/>
          <w:lang w:val="it-IT"/>
        </w:rPr>
      </w:pPr>
    </w:p>
    <w:p>
      <w:pPr>
        <w:autoSpaceDE w:val="0"/>
        <w:autoSpaceDN w:val="0"/>
        <w:adjustRightInd w:val="0"/>
        <w:jc w:val="center"/>
        <w:rPr>
          <w:b/>
          <w:bCs/>
          <w:lang w:val="it-IT"/>
        </w:rPr>
      </w:pPr>
    </w:p>
    <w:p>
      <w:pPr>
        <w:autoSpaceDE w:val="0"/>
        <w:autoSpaceDN w:val="0"/>
        <w:adjustRightInd w:val="0"/>
        <w:jc w:val="center"/>
        <w:rPr>
          <w:b/>
          <w:bCs/>
          <w:lang w:val="it-IT"/>
        </w:rPr>
      </w:pPr>
    </w:p>
    <w:p>
      <w:pPr>
        <w:autoSpaceDE w:val="0"/>
        <w:autoSpaceDN w:val="0"/>
        <w:adjustRightInd w:val="0"/>
        <w:jc w:val="center"/>
        <w:rPr>
          <w:b/>
          <w:bCs/>
          <w:lang w:val="it-IT"/>
        </w:rPr>
      </w:pPr>
    </w:p>
    <w:p>
      <w:pPr>
        <w:autoSpaceDE w:val="0"/>
        <w:autoSpaceDN w:val="0"/>
        <w:adjustRightInd w:val="0"/>
        <w:jc w:val="center"/>
        <w:rPr>
          <w:b/>
          <w:bCs/>
          <w:lang w:val="it-IT"/>
        </w:rPr>
      </w:pPr>
    </w:p>
    <w:p>
      <w:pPr>
        <w:autoSpaceDE w:val="0"/>
        <w:autoSpaceDN w:val="0"/>
        <w:adjustRightInd w:val="0"/>
        <w:jc w:val="center"/>
        <w:rPr>
          <w:b/>
          <w:bCs/>
          <w:lang w:val="it-IT"/>
        </w:rPr>
      </w:pPr>
    </w:p>
    <w:p>
      <w:pPr>
        <w:autoSpaceDE w:val="0"/>
        <w:autoSpaceDN w:val="0"/>
        <w:adjustRightInd w:val="0"/>
        <w:jc w:val="center"/>
        <w:rPr>
          <w:b/>
          <w:bCs/>
          <w:lang w:val="it-IT"/>
        </w:rPr>
      </w:pPr>
    </w:p>
    <w:p>
      <w:pPr>
        <w:autoSpaceDE w:val="0"/>
        <w:autoSpaceDN w:val="0"/>
        <w:adjustRightInd w:val="0"/>
        <w:jc w:val="both"/>
        <w:rPr>
          <w:b/>
          <w:bCs/>
          <w:caps/>
          <w:u w:val="single"/>
          <w:lang w:val="it-IT"/>
        </w:rPr>
      </w:pPr>
      <w:r>
        <w:rPr>
          <w:b/>
          <w:bCs/>
          <w:lang w:val="it-IT"/>
        </w:rPr>
        <w:t xml:space="preserve">Capitolul 1 –  </w:t>
      </w:r>
      <w:r>
        <w:rPr>
          <w:b/>
          <w:caps/>
          <w:lang w:val="it-IT"/>
        </w:rPr>
        <w:t>Dispoziţii Generale</w:t>
      </w:r>
    </w:p>
    <w:p>
      <w:pPr>
        <w:tabs>
          <w:tab w:val="left" w:pos="4350"/>
        </w:tabs>
        <w:autoSpaceDE w:val="0"/>
        <w:autoSpaceDN w:val="0"/>
        <w:adjustRightInd w:val="0"/>
        <w:jc w:val="both"/>
        <w:rPr>
          <w:b/>
          <w:bCs/>
          <w:lang w:val="it-IT"/>
        </w:rPr>
      </w:pPr>
      <w:r>
        <w:rPr>
          <w:b/>
          <w:bCs/>
          <w:lang w:val="it-IT"/>
        </w:rPr>
        <w:tab/>
      </w:r>
    </w:p>
    <w:p>
      <w:pPr>
        <w:pStyle w:val="27"/>
        <w:numPr>
          <w:ilvl w:val="1"/>
          <w:numId w:val="1"/>
        </w:numPr>
        <w:autoSpaceDE w:val="0"/>
        <w:autoSpaceDN w:val="0"/>
        <w:adjustRightInd w:val="0"/>
        <w:ind w:left="0" w:firstLine="0"/>
        <w:jc w:val="both"/>
        <w:rPr>
          <w:lang w:val="it-IT"/>
        </w:rPr>
      </w:pPr>
      <w:r>
        <w:rPr>
          <w:lang w:val="it-IT"/>
        </w:rPr>
        <w:t xml:space="preserve">Prezentul Program are ca scop stabilirea principiilor şi cadrului general pentru punerea în valoare a patrimoniului istoric, cultural, arhitectural sau ambiental din </w:t>
      </w:r>
      <w:r>
        <w:rPr>
          <w:bCs/>
          <w:lang w:val="it-IT"/>
        </w:rPr>
        <w:t>zonele de acțiune prioritare</w:t>
      </w:r>
      <w:r>
        <w:rPr>
          <w:i/>
          <w:lang w:val="it-IT"/>
        </w:rPr>
        <w:t xml:space="preserve">, </w:t>
      </w:r>
      <w:r>
        <w:rPr>
          <w:lang w:val="it-IT"/>
        </w:rPr>
        <w:t>prin derularea lucrărilor de intervenţie asupra clădirilor, în concordanţă cu planurile de urbanism, regulamentele și documentele elaborate/aprobate de autorităţile administraţiei publice locale în condiţiile legii.</w:t>
      </w:r>
    </w:p>
    <w:p>
      <w:pPr>
        <w:pStyle w:val="27"/>
        <w:numPr>
          <w:ilvl w:val="1"/>
          <w:numId w:val="1"/>
        </w:numPr>
        <w:autoSpaceDE w:val="0"/>
        <w:autoSpaceDN w:val="0"/>
        <w:adjustRightInd w:val="0"/>
        <w:ind w:left="0" w:firstLine="0"/>
        <w:jc w:val="both"/>
        <w:rPr>
          <w:lang w:val="it-IT"/>
        </w:rPr>
      </w:pPr>
      <w:r>
        <w:rPr>
          <w:lang w:val="it-IT"/>
        </w:rPr>
        <w:t>Lucrările de intervenţie cuprinse în prezentul Program sunt considerate investiţii de interes public local.</w:t>
      </w:r>
    </w:p>
    <w:p>
      <w:pPr>
        <w:jc w:val="both"/>
        <w:rPr>
          <w:color w:val="FF0000"/>
          <w:lang w:val="it-IT"/>
        </w:rPr>
      </w:pPr>
    </w:p>
    <w:p>
      <w:pPr>
        <w:jc w:val="both"/>
        <w:rPr>
          <w:b/>
          <w:bCs/>
          <w:caps/>
          <w:lang w:val="it-IT"/>
        </w:rPr>
      </w:pPr>
      <w:r>
        <w:rPr>
          <w:b/>
          <w:bCs/>
          <w:lang w:val="it-IT"/>
        </w:rPr>
        <w:t>Capitolul</w:t>
      </w:r>
      <w:r>
        <w:rPr>
          <w:b/>
          <w:lang w:val="it-IT"/>
        </w:rPr>
        <w:t xml:space="preserve"> 2 </w:t>
      </w:r>
      <w:r>
        <w:rPr>
          <w:b/>
          <w:bCs/>
          <w:lang w:val="it-IT"/>
        </w:rPr>
        <w:t xml:space="preserve">– </w:t>
      </w:r>
      <w:r>
        <w:rPr>
          <w:b/>
          <w:lang w:val="it-IT"/>
        </w:rPr>
        <w:t xml:space="preserve"> GLOSAR DE </w:t>
      </w:r>
      <w:r>
        <w:rPr>
          <w:b/>
          <w:bCs/>
          <w:caps/>
          <w:lang w:val="it-IT"/>
        </w:rPr>
        <w:t xml:space="preserve">Termeni </w:t>
      </w:r>
    </w:p>
    <w:p>
      <w:pPr>
        <w:jc w:val="both"/>
        <w:rPr>
          <w:b/>
          <w:bCs/>
          <w:caps/>
          <w:lang w:val="it-IT"/>
        </w:rPr>
      </w:pPr>
    </w:p>
    <w:p>
      <w:pPr>
        <w:autoSpaceDE w:val="0"/>
        <w:autoSpaceDN w:val="0"/>
        <w:adjustRightInd w:val="0"/>
        <w:jc w:val="both"/>
        <w:rPr>
          <w:lang w:val="it-IT"/>
        </w:rPr>
      </w:pPr>
      <w:r>
        <w:rPr>
          <w:b/>
          <w:lang w:val="it-IT"/>
        </w:rPr>
        <w:t>2.1.</w:t>
      </w:r>
      <w:r>
        <w:rPr>
          <w:lang w:val="it-IT"/>
        </w:rPr>
        <w:t xml:space="preserve"> În intelesul prezentului program, termenii și expresiile de mai jos au următoarea semnificatie:</w:t>
      </w:r>
    </w:p>
    <w:p>
      <w:pPr>
        <w:numPr>
          <w:ilvl w:val="0"/>
          <w:numId w:val="2"/>
        </w:numPr>
        <w:autoSpaceDE w:val="0"/>
        <w:autoSpaceDN w:val="0"/>
        <w:adjustRightInd w:val="0"/>
        <w:jc w:val="both"/>
        <w:rPr>
          <w:lang w:val="it-IT"/>
        </w:rPr>
      </w:pPr>
      <w:r>
        <w:rPr>
          <w:b/>
          <w:bCs/>
          <w:lang w:val="fr-FR"/>
        </w:rPr>
        <w:t xml:space="preserve">program multianual </w:t>
      </w:r>
      <w:r>
        <w:rPr>
          <w:lang w:val="fr-FR"/>
        </w:rPr>
        <w:t>- document elaborat de către autorităţile administraţiei publice locale, fundamentat pe planurile de urbanism şi regulamentele locale aferente şi care cuprinde organizarea, monitorizarea şi controlul realizării măsurilor de reabilitare structural-arhitecturală a clădirilor inclusiv fundamentarea alocaţiilor de la bugetul local şi modalităţile de recuperare a cheltuielilor de la proprietarii clădirilor;</w:t>
      </w:r>
    </w:p>
    <w:p>
      <w:pPr>
        <w:numPr>
          <w:ilvl w:val="0"/>
          <w:numId w:val="2"/>
        </w:numPr>
        <w:autoSpaceDE w:val="0"/>
        <w:autoSpaceDN w:val="0"/>
        <w:adjustRightInd w:val="0"/>
        <w:jc w:val="both"/>
        <w:rPr>
          <w:lang w:val="fr-FR"/>
        </w:rPr>
      </w:pPr>
      <w:r>
        <w:rPr>
          <w:b/>
          <w:bCs/>
          <w:lang w:val="ro-RO"/>
        </w:rPr>
        <w:t>zonă de acţiune prioritară</w:t>
      </w:r>
      <w:r>
        <w:rPr>
          <w:lang w:val="ro-RO"/>
        </w:rPr>
        <w:t xml:space="preserve"> - zonă omogenă din punctul de vedere al caracteristicilor urbanistice și arhitecturale, care afectează atractivitatea şi competitivitatea localităţii prin procentul mare de clădiri a căror </w:t>
      </w:r>
      <w:r>
        <w:rPr>
          <w:color w:val="000000"/>
          <w:lang w:val="ro-RO" w:eastAsia="en-GB"/>
        </w:rPr>
        <w:t>anvelopă necesită lucrări de intervenţie şi care justifică intervenţia prioritară. Pentru zonele de</w:t>
      </w:r>
      <w:r>
        <w:rPr>
          <w:color w:val="000000"/>
          <w:lang w:eastAsia="en-GB"/>
        </w:rPr>
        <w:t xml:space="preserve"> acţiune prioritară se stabileşte un regulament de intervenţie ce cuprinde caracteristicile urbanistice, estetice şi arhitecturale care să asigure identitatea şi coerenţa zonei şi integrarea armonioasă în ansamblul localităţii</w:t>
      </w:r>
    </w:p>
    <w:p>
      <w:pPr>
        <w:pStyle w:val="27"/>
        <w:numPr>
          <w:ilvl w:val="0"/>
          <w:numId w:val="2"/>
        </w:numPr>
        <w:shd w:val="clear" w:color="auto" w:fill="FFFFFF"/>
        <w:ind w:left="357" w:hanging="357"/>
        <w:jc w:val="both"/>
        <w:textAlignment w:val="baseline"/>
        <w:rPr>
          <w:color w:val="000000"/>
          <w:lang w:eastAsia="en-GB"/>
        </w:rPr>
      </w:pPr>
      <w:r>
        <w:rPr>
          <w:b/>
          <w:color w:val="000000"/>
          <w:lang w:eastAsia="en-GB"/>
        </w:rPr>
        <w:t>cadru urban construit</w:t>
      </w:r>
      <w:r>
        <w:rPr>
          <w:color w:val="000000"/>
          <w:lang w:eastAsia="en-GB"/>
        </w:rPr>
        <w:t xml:space="preserve"> - expresia fizic-perceptivă a ansamblului rezultat prin asocierea în timp a elementelor fizico-spaţiale - construcţii şi spaţii amenajate-, interconectate prin relaţii de funcţionalitate şi spaţialitate, care caracterizează şi conferă specificitate unei localităţi</w:t>
      </w:r>
    </w:p>
    <w:p>
      <w:pPr>
        <w:pStyle w:val="27"/>
        <w:numPr>
          <w:ilvl w:val="0"/>
          <w:numId w:val="2"/>
        </w:numPr>
        <w:shd w:val="clear" w:color="auto" w:fill="FFFFFF"/>
        <w:ind w:left="357" w:hanging="357"/>
        <w:jc w:val="both"/>
        <w:textAlignment w:val="baseline"/>
        <w:rPr>
          <w:color w:val="000000"/>
          <w:lang w:eastAsia="en-GB"/>
        </w:rPr>
      </w:pPr>
      <w:r>
        <w:rPr>
          <w:b/>
          <w:lang w:val="it-IT"/>
        </w:rPr>
        <w:t>ansamblu</w:t>
      </w:r>
      <w:r>
        <w:rPr>
          <w:lang w:val="it-IT"/>
        </w:rPr>
        <w:t xml:space="preserve"> - grup coerent din punct de vedere cultural, istoric, arhitectural, urbanistic ori muzeistic de construcţii urbane sau rurale care împreună cu terenul aferent formează o unitate delimitata topografic ce constituie o mărturie cultural-istorica semnificativă din punct de vedere arhitectural, urbanistic, arheologic, istoric, artistic, etnografic, religios, social, ştiinţific sau tehnic</w:t>
      </w:r>
    </w:p>
    <w:p>
      <w:pPr>
        <w:numPr>
          <w:ilvl w:val="0"/>
          <w:numId w:val="2"/>
        </w:numPr>
        <w:autoSpaceDE w:val="0"/>
        <w:autoSpaceDN w:val="0"/>
        <w:adjustRightInd w:val="0"/>
        <w:jc w:val="both"/>
        <w:rPr>
          <w:lang w:val="it-IT"/>
        </w:rPr>
      </w:pPr>
      <w:r>
        <w:rPr>
          <w:b/>
          <w:color w:val="000000"/>
          <w:lang w:eastAsia="en-GB"/>
        </w:rPr>
        <w:t>anvelopa clădirii</w:t>
      </w:r>
      <w:r>
        <w:rPr>
          <w:color w:val="000000"/>
          <w:lang w:eastAsia="en-GB"/>
        </w:rPr>
        <w:t xml:space="preserve"> - ansamblul constructiv de închidere perimetrală a clădirii, compus din faţade, indiferent de materiale şi sistem de realizare, precum şi sistem de acoperire - terasă sau învelitoare -, inclusiv elementele exterioare funcţionale şi de plastică arhitecturală, precum balcoane, logii, bovindouri, aticuri, cornişe, ornamente - brâuri, ancadramente, trafoare, bosaje, profile -, şi altele asemenea;</w:t>
      </w:r>
    </w:p>
    <w:p>
      <w:pPr>
        <w:numPr>
          <w:ilvl w:val="0"/>
          <w:numId w:val="2"/>
        </w:numPr>
        <w:autoSpaceDE w:val="0"/>
        <w:autoSpaceDN w:val="0"/>
        <w:adjustRightInd w:val="0"/>
        <w:jc w:val="both"/>
        <w:rPr>
          <w:lang w:val="fr-FR"/>
        </w:rPr>
      </w:pPr>
      <w:r>
        <w:rPr>
          <w:b/>
          <w:bCs/>
          <w:lang w:val="fr-FR"/>
        </w:rPr>
        <w:t>locuinţă unifamilială</w:t>
      </w:r>
      <w:r>
        <w:rPr>
          <w:lang w:val="fr-FR"/>
        </w:rPr>
        <w:t xml:space="preserve"> - clădire cu destinaţia de locuinţă, care satisface cerinţele de locuit ale unei persoane sau familii</w:t>
      </w:r>
    </w:p>
    <w:p>
      <w:pPr>
        <w:numPr>
          <w:ilvl w:val="0"/>
          <w:numId w:val="2"/>
        </w:numPr>
        <w:autoSpaceDE w:val="0"/>
        <w:autoSpaceDN w:val="0"/>
        <w:adjustRightInd w:val="0"/>
        <w:rPr>
          <w:lang w:val="fr-FR"/>
        </w:rPr>
      </w:pPr>
      <w:r>
        <w:rPr>
          <w:b/>
          <w:bCs/>
          <w:lang w:val="fr-FR"/>
        </w:rPr>
        <w:t>lucrări de intervenţie</w:t>
      </w:r>
      <w:r>
        <w:rPr>
          <w:lang w:val="fr-FR"/>
        </w:rPr>
        <w:t xml:space="preserve"> - totalitatea lucrărilor </w:t>
      </w:r>
      <w:r>
        <w:rPr>
          <w:lang w:eastAsia="en-GB"/>
        </w:rPr>
        <w:t>pentru reabilitarea structural-arhitecturală a anvelopei clădirii</w:t>
      </w:r>
      <w:r>
        <w:rPr>
          <w:lang w:val="fr-FR"/>
        </w:rPr>
        <w:t>, stabilite prin documentaţia tehnică elaborată cu respectarea proiectului iniţial de arhitectură și a caracteristicilor de culoare, materiale și detalii stabilite prin Regulamentul de intervenție pentru zonele de acțiune prioritară sau, pentru clădirile clasate</w:t>
      </w:r>
      <w:r>
        <w:rPr>
          <w:lang w:eastAsia="en-GB"/>
        </w:rPr>
        <w:t>/în curs de clasare ca monumente istorice, a concluziilor studiului istoric de fundamentare şi a proiectului de conservare-restaurare întocmit şi avizat conform </w:t>
      </w:r>
      <w:r>
        <w:fldChar w:fldCharType="begin"/>
      </w:r>
      <w:r>
        <w:instrText xml:space="preserve"> HYPERLINK "http://legislatie.just.ro/Public/DetaliiDocumentAfis/76993" </w:instrText>
      </w:r>
      <w:r>
        <w:fldChar w:fldCharType="separate"/>
      </w:r>
      <w:r>
        <w:rPr>
          <w:lang w:eastAsia="en-GB"/>
        </w:rPr>
        <w:t>Legii nr. 422/2001</w:t>
      </w:r>
      <w:r>
        <w:rPr>
          <w:lang w:eastAsia="en-GB"/>
        </w:rPr>
        <w:fldChar w:fldCharType="end"/>
      </w:r>
      <w:r>
        <w:rPr>
          <w:lang w:eastAsia="en-GB"/>
        </w:rPr>
        <w:t xml:space="preserve"> privind protejarea monumentelor istorice, republicată, cu modificările ulterioare</w:t>
      </w:r>
    </w:p>
    <w:p>
      <w:pPr>
        <w:numPr>
          <w:ilvl w:val="0"/>
          <w:numId w:val="2"/>
        </w:numPr>
        <w:autoSpaceDE w:val="0"/>
        <w:autoSpaceDN w:val="0"/>
        <w:adjustRightInd w:val="0"/>
        <w:jc w:val="both"/>
        <w:rPr>
          <w:lang w:val="it-IT"/>
        </w:rPr>
      </w:pPr>
      <w:r>
        <w:rPr>
          <w:b/>
          <w:bCs/>
          <w:lang w:val="fr-FR"/>
        </w:rPr>
        <w:t xml:space="preserve">proprietari </w:t>
      </w:r>
      <w:r>
        <w:rPr>
          <w:lang w:val="fr-FR"/>
        </w:rPr>
        <w:t xml:space="preserve">- persoane fizice și juridice, </w:t>
      </w:r>
      <w:r>
        <w:rPr>
          <w:color w:val="000000"/>
          <w:lang w:eastAsia="en-GB"/>
        </w:rPr>
        <w:t xml:space="preserve">precum şi autorităţi ale administraţiei publice şi instituţii publice, care deţin în proprietate/administrare </w:t>
      </w:r>
      <w:r>
        <w:rPr>
          <w:lang w:val="fr-FR"/>
        </w:rPr>
        <w:t xml:space="preserve">clădiri </w:t>
      </w:r>
      <w:r>
        <w:rPr>
          <w:color w:val="000000"/>
          <w:lang w:eastAsia="en-GB"/>
        </w:rPr>
        <w:t>care, prin nivelul de degradare a sistemului de închidere perimetrală, pun în pericol sănătatea, viaţa, integritatea fizică şi siguranţa populaţiei şi/sau afectează calitatea mediului înconjurător, a cadrului urban construit şi a spaţiilor publice urbane</w:t>
      </w:r>
    </w:p>
    <w:p>
      <w:pPr>
        <w:numPr>
          <w:ilvl w:val="0"/>
          <w:numId w:val="2"/>
        </w:numPr>
        <w:autoSpaceDE w:val="0"/>
        <w:autoSpaceDN w:val="0"/>
        <w:adjustRightInd w:val="0"/>
        <w:jc w:val="both"/>
        <w:rPr>
          <w:lang w:val="it-IT"/>
        </w:rPr>
      </w:pPr>
      <w:r>
        <w:rPr>
          <w:b/>
          <w:bCs/>
          <w:lang w:val="it-IT"/>
        </w:rPr>
        <w:t xml:space="preserve">finanţare </w:t>
      </w:r>
      <w:r>
        <w:rPr>
          <w:lang w:val="it-IT"/>
        </w:rPr>
        <w:t>– cofinanțarea sau preluarea integrală a cheltuielilor aferente lucrărilor de intervenţie corespunzătoare cotei părți de proprietate a proprietarilor de clădiri</w:t>
      </w:r>
    </w:p>
    <w:p>
      <w:pPr>
        <w:numPr>
          <w:ilvl w:val="0"/>
          <w:numId w:val="2"/>
        </w:numPr>
        <w:autoSpaceDE w:val="0"/>
        <w:autoSpaceDN w:val="0"/>
        <w:adjustRightInd w:val="0"/>
        <w:jc w:val="both"/>
        <w:rPr>
          <w:lang w:val="it-IT"/>
        </w:rPr>
      </w:pPr>
      <w:r>
        <w:rPr>
          <w:b/>
          <w:bCs/>
          <w:lang w:val="it-IT"/>
        </w:rPr>
        <w:t xml:space="preserve">finanţator/cofinanţator - </w:t>
      </w:r>
      <w:r>
        <w:rPr>
          <w:lang w:val="it-IT"/>
        </w:rPr>
        <w:t>autoritatea publică locală, care acordă finanţarea/cofinanţarea în condiţiile prezentului program</w:t>
      </w:r>
    </w:p>
    <w:p>
      <w:pPr>
        <w:numPr>
          <w:ilvl w:val="0"/>
          <w:numId w:val="2"/>
        </w:numPr>
        <w:autoSpaceDE w:val="0"/>
        <w:autoSpaceDN w:val="0"/>
        <w:adjustRightInd w:val="0"/>
        <w:jc w:val="both"/>
        <w:rPr>
          <w:lang w:val="it-IT"/>
        </w:rPr>
      </w:pPr>
      <w:r>
        <w:rPr>
          <w:b/>
          <w:bCs/>
          <w:lang w:val="it-IT"/>
        </w:rPr>
        <w:t xml:space="preserve">cheltuieli eligibile </w:t>
      </w:r>
      <w:r>
        <w:rPr>
          <w:lang w:val="it-IT"/>
        </w:rPr>
        <w:t>– cheltuieli care sunt luate în considerare pentru finanţare şi care sunt reflectate în documentaţia tehnică privind executarea lucărilor de intervenţie</w:t>
      </w:r>
    </w:p>
    <w:p>
      <w:pPr>
        <w:numPr>
          <w:ilvl w:val="0"/>
          <w:numId w:val="2"/>
        </w:numPr>
        <w:autoSpaceDE w:val="0"/>
        <w:autoSpaceDN w:val="0"/>
        <w:adjustRightInd w:val="0"/>
        <w:jc w:val="both"/>
        <w:rPr>
          <w:lang w:val="it-IT"/>
        </w:rPr>
      </w:pPr>
      <w:r>
        <w:rPr>
          <w:b/>
          <w:bCs/>
          <w:lang w:val="it-IT"/>
        </w:rPr>
        <w:t xml:space="preserve">grant </w:t>
      </w:r>
      <w:r>
        <w:rPr>
          <w:bCs/>
          <w:lang w:val="it-IT"/>
        </w:rPr>
        <w:t xml:space="preserve">– </w:t>
      </w:r>
      <w:r>
        <w:rPr>
          <w:lang w:val="it-IT"/>
        </w:rPr>
        <w:t>finanţare nerambursabilă acordată de autoritatea public</w:t>
      </w:r>
      <w:r>
        <w:rPr>
          <w:lang w:val="ro-RO"/>
        </w:rPr>
        <w:t>ă finanţatoare</w:t>
      </w:r>
      <w:r>
        <w:rPr>
          <w:lang w:val="it-IT"/>
        </w:rPr>
        <w:t xml:space="preserve"> în cadrul programului, astfel definită în liniile bugetare</w:t>
      </w:r>
    </w:p>
    <w:p>
      <w:pPr>
        <w:numPr>
          <w:ilvl w:val="0"/>
          <w:numId w:val="2"/>
        </w:numPr>
        <w:autoSpaceDE w:val="0"/>
        <w:autoSpaceDN w:val="0"/>
        <w:adjustRightInd w:val="0"/>
        <w:jc w:val="both"/>
        <w:rPr>
          <w:lang w:val="it-IT"/>
        </w:rPr>
      </w:pPr>
      <w:r>
        <w:rPr>
          <w:b/>
          <w:bCs/>
          <w:lang w:val="it-IT"/>
        </w:rPr>
        <w:t xml:space="preserve">contract de finanţare </w:t>
      </w:r>
      <w:r>
        <w:rPr>
          <w:lang w:val="it-IT"/>
        </w:rPr>
        <w:t xml:space="preserve">– contract încheiat în condițiile legii, între finanţator și proprietarii clădirii supuse intervenției, în calitate de beneficiari </w:t>
      </w:r>
    </w:p>
    <w:p>
      <w:pPr>
        <w:numPr>
          <w:ilvl w:val="0"/>
          <w:numId w:val="2"/>
        </w:numPr>
        <w:shd w:val="clear" w:color="auto" w:fill="FFFFFF"/>
        <w:autoSpaceDE w:val="0"/>
        <w:autoSpaceDN w:val="0"/>
        <w:adjustRightInd w:val="0"/>
        <w:jc w:val="both"/>
        <w:rPr>
          <w:lang w:val="it-IT"/>
        </w:rPr>
      </w:pPr>
      <w:r>
        <w:rPr>
          <w:b/>
          <w:bCs/>
          <w:lang w:val="it-IT"/>
        </w:rPr>
        <w:t xml:space="preserve">dosar de intervenție – </w:t>
      </w:r>
      <w:r>
        <w:rPr>
          <w:bCs/>
          <w:lang w:val="it-IT"/>
        </w:rPr>
        <w:t xml:space="preserve">ansamblul documentelor necesare autorizării și executării intervenției; dosarul este format din </w:t>
      </w:r>
      <w:r>
        <w:rPr>
          <w:b/>
          <w:bCs/>
          <w:lang w:val="it-IT"/>
        </w:rPr>
        <w:t>dosarul tehnic</w:t>
      </w:r>
      <w:r>
        <w:rPr>
          <w:bCs/>
          <w:lang w:val="it-IT"/>
        </w:rPr>
        <w:t xml:space="preserve"> (</w:t>
      </w:r>
      <w:r>
        <w:rPr>
          <w:iCs/>
          <w:lang w:eastAsia="ro-RO"/>
        </w:rPr>
        <w:t>Nota tehnică de constatare, Studii și analize conform tipului de regim de protecție al clădirii, documentația tehnică pentru Autorizație de construcție -Certificat de urbanism, Proiect tehnic cu situație existentă și situație propusă, Detalii de execuție și avize-, Deviz lucrări (lucrări, materiale, manoperă, organizare de șantier, ocuparea domeniului public) și Contract de execuție a lucrărilor de intervenție)</w:t>
      </w:r>
      <w:r>
        <w:rPr>
          <w:bCs/>
          <w:lang w:val="it-IT"/>
        </w:rPr>
        <w:t xml:space="preserve"> și </w:t>
      </w:r>
      <w:r>
        <w:rPr>
          <w:b/>
          <w:bCs/>
          <w:lang w:val="it-IT"/>
        </w:rPr>
        <w:t>dosarul financiar</w:t>
      </w:r>
      <w:r>
        <w:rPr>
          <w:bCs/>
          <w:lang w:val="it-IT"/>
        </w:rPr>
        <w:t xml:space="preserve"> (Contract de finanțare, Acord de plată al proprietarilor, Calculul contribuțiilor și documente fiscale pentru cheltuielile angajate), care se depune numai dacă proprietarii solicită cofinanțarea intervenției din bufgetul local</w:t>
      </w:r>
    </w:p>
    <w:p>
      <w:pPr>
        <w:autoSpaceDE w:val="0"/>
        <w:autoSpaceDN w:val="0"/>
        <w:adjustRightInd w:val="0"/>
        <w:jc w:val="both"/>
        <w:rPr>
          <w:b/>
          <w:bCs/>
          <w:lang w:val="it-IT"/>
        </w:rPr>
      </w:pPr>
    </w:p>
    <w:p>
      <w:pPr>
        <w:autoSpaceDE w:val="0"/>
        <w:autoSpaceDN w:val="0"/>
        <w:adjustRightInd w:val="0"/>
        <w:jc w:val="both"/>
        <w:rPr>
          <w:b/>
          <w:bCs/>
          <w:caps/>
          <w:lang w:val="it-IT"/>
        </w:rPr>
      </w:pPr>
      <w:r>
        <w:rPr>
          <w:b/>
          <w:bCs/>
          <w:lang w:val="it-IT"/>
        </w:rPr>
        <w:t xml:space="preserve">Capitolul 3 –   </w:t>
      </w:r>
      <w:r>
        <w:rPr>
          <w:b/>
          <w:bCs/>
          <w:caps/>
          <w:lang w:val="it-IT"/>
        </w:rPr>
        <w:t>CadruL  legal</w:t>
      </w:r>
    </w:p>
    <w:p>
      <w:pPr>
        <w:autoSpaceDE w:val="0"/>
        <w:autoSpaceDN w:val="0"/>
        <w:adjustRightInd w:val="0"/>
        <w:jc w:val="both"/>
        <w:rPr>
          <w:lang w:val="fr-FR"/>
        </w:rPr>
      </w:pPr>
    </w:p>
    <w:p>
      <w:pPr>
        <w:autoSpaceDE w:val="0"/>
        <w:autoSpaceDN w:val="0"/>
        <w:adjustRightInd w:val="0"/>
        <w:jc w:val="both"/>
        <w:rPr>
          <w:lang w:val="it-IT"/>
        </w:rPr>
      </w:pPr>
      <w:r>
        <w:rPr>
          <w:b/>
          <w:lang w:val="it-IT"/>
        </w:rPr>
        <w:t>3.1.</w:t>
      </w:r>
      <w:r>
        <w:rPr>
          <w:lang w:val="it-IT"/>
        </w:rPr>
        <w:t xml:space="preserve"> Cadrul legal care stă la baza elaborării Programului:</w:t>
      </w:r>
    </w:p>
    <w:p>
      <w:pPr>
        <w:pStyle w:val="27"/>
        <w:numPr>
          <w:ilvl w:val="0"/>
          <w:numId w:val="3"/>
        </w:numPr>
        <w:ind w:left="360"/>
        <w:contextualSpacing/>
        <w:jc w:val="both"/>
      </w:pPr>
      <w:r>
        <w:t xml:space="preserve">Legea 50/1991 privind autorizarea executarii constructiilor şi unele masuri pentru realizarea locuintelor, republicată </w:t>
      </w:r>
    </w:p>
    <w:p>
      <w:pPr>
        <w:pStyle w:val="27"/>
        <w:numPr>
          <w:ilvl w:val="0"/>
          <w:numId w:val="3"/>
        </w:numPr>
        <w:ind w:left="360"/>
        <w:contextualSpacing/>
        <w:jc w:val="both"/>
      </w:pPr>
      <w:r>
        <w:t>Legea 193/2019 pentru modificarea și completarea Legii nr. 50/1991 privind autorizarea executării lucrărilor de construcții</w:t>
      </w:r>
    </w:p>
    <w:p>
      <w:pPr>
        <w:pStyle w:val="27"/>
        <w:numPr>
          <w:ilvl w:val="0"/>
          <w:numId w:val="3"/>
        </w:numPr>
        <w:ind w:left="360"/>
        <w:contextualSpacing/>
        <w:jc w:val="both"/>
      </w:pPr>
      <w:r>
        <w:t>Ordinul MLPTL 839 din17 octombrie 2009 pentru aprobarea Normelor metodologice de aplicare a Legii 50/1991 privind autorizarea executarii lucrarilor de constructii, republicata, cu modificarile şi completarile ulterioare</w:t>
      </w:r>
    </w:p>
    <w:p>
      <w:pPr>
        <w:pStyle w:val="27"/>
        <w:numPr>
          <w:ilvl w:val="0"/>
          <w:numId w:val="3"/>
        </w:numPr>
        <w:ind w:left="360"/>
        <w:contextualSpacing/>
        <w:jc w:val="both"/>
      </w:pPr>
      <w:r>
        <w:t xml:space="preserve">Legea 10/1995 privind calitatea în construcții, republicată </w:t>
      </w:r>
    </w:p>
    <w:p>
      <w:pPr>
        <w:pStyle w:val="27"/>
        <w:numPr>
          <w:ilvl w:val="0"/>
          <w:numId w:val="3"/>
        </w:numPr>
        <w:ind w:left="360"/>
        <w:contextualSpacing/>
        <w:jc w:val="both"/>
      </w:pPr>
      <w:r>
        <w:t xml:space="preserve">Legea 422/2001 privind protejarea monumentelor istorice, cu toate modificarile şi completarile ulterioare, republicată </w:t>
      </w:r>
    </w:p>
    <w:p>
      <w:pPr>
        <w:pStyle w:val="27"/>
        <w:numPr>
          <w:ilvl w:val="0"/>
          <w:numId w:val="3"/>
        </w:numPr>
        <w:ind w:left="360"/>
        <w:contextualSpacing/>
        <w:jc w:val="both"/>
      </w:pPr>
      <w:r>
        <w:t>Legea 350/2001 actualizată, privind amenajarea teritoriului şi urbanismul</w:t>
      </w:r>
    </w:p>
    <w:p>
      <w:pPr>
        <w:pStyle w:val="27"/>
        <w:numPr>
          <w:ilvl w:val="0"/>
          <w:numId w:val="3"/>
        </w:numPr>
        <w:ind w:left="360"/>
        <w:contextualSpacing/>
        <w:jc w:val="both"/>
      </w:pPr>
      <w:r>
        <w:t xml:space="preserve">HG nr. 525/1996 pentru aprobarea Regulamentului General de Urbanism republicat </w:t>
      </w:r>
    </w:p>
    <w:p>
      <w:pPr>
        <w:pStyle w:val="27"/>
        <w:numPr>
          <w:ilvl w:val="0"/>
          <w:numId w:val="3"/>
        </w:numPr>
        <w:ind w:left="360"/>
        <w:contextualSpacing/>
        <w:jc w:val="both"/>
      </w:pPr>
      <w:r>
        <w:t>Legea 153/2011 privind creșterea calității architectural-ambientale a clădirilor, completată și modificată de Legea 166/2016</w:t>
      </w:r>
    </w:p>
    <w:p>
      <w:pPr>
        <w:pStyle w:val="27"/>
        <w:numPr>
          <w:ilvl w:val="0"/>
          <w:numId w:val="3"/>
        </w:numPr>
        <w:ind w:left="360"/>
        <w:contextualSpacing/>
        <w:jc w:val="both"/>
      </w:pPr>
      <w:r>
        <w:t xml:space="preserve">Normele metodologice din 28 septembrie 2011 pentru aplicarea Legii nr. 153/2011 privind creșterea calității architectural-ambientale a clădirilor </w:t>
      </w:r>
    </w:p>
    <w:p>
      <w:pPr>
        <w:pStyle w:val="27"/>
        <w:numPr>
          <w:ilvl w:val="0"/>
          <w:numId w:val="3"/>
        </w:numPr>
        <w:ind w:left="360"/>
        <w:contextualSpacing/>
        <w:jc w:val="both"/>
      </w:pPr>
      <w:r>
        <w:t xml:space="preserve">Ordin nr. 2314/2004 din 8 iulie 2004 al Ministerului Culturii şi Cultelor privind aprobarea Listei monumentelor istorice, actualizata, şi a Listei monumentelor istorice disparute </w:t>
      </w:r>
    </w:p>
    <w:p>
      <w:pPr>
        <w:pStyle w:val="27"/>
        <w:numPr>
          <w:ilvl w:val="0"/>
          <w:numId w:val="3"/>
        </w:numPr>
        <w:ind w:left="360"/>
        <w:contextualSpacing/>
        <w:jc w:val="both"/>
      </w:pPr>
      <w:r>
        <w:t xml:space="preserve">Ordin 2361 din 12 iulie 2010 pentru modificarea anexei nr.1 la Ordinul 2314/2004 </w:t>
      </w:r>
    </w:p>
    <w:p>
      <w:pPr>
        <w:pStyle w:val="27"/>
        <w:numPr>
          <w:ilvl w:val="0"/>
          <w:numId w:val="3"/>
        </w:numPr>
        <w:ind w:left="360"/>
        <w:contextualSpacing/>
        <w:jc w:val="both"/>
      </w:pPr>
      <w:r>
        <w:t>LEGE nr. 157 din 7 octombrie 1997privind ratificarea Convenţiei pentru protecţia patrimoniului arhitectural al Europei, adoptată la Granada la 3 octombrie 1985</w:t>
      </w:r>
    </w:p>
    <w:p>
      <w:pPr>
        <w:pStyle w:val="27"/>
        <w:numPr>
          <w:ilvl w:val="0"/>
          <w:numId w:val="3"/>
        </w:numPr>
        <w:shd w:val="clear" w:color="auto" w:fill="FFFFFF"/>
        <w:ind w:left="360"/>
        <w:contextualSpacing/>
        <w:jc w:val="both"/>
        <w:outlineLvl w:val="0"/>
        <w:rPr>
          <w:kern w:val="36"/>
          <w:lang w:val="en-GB" w:eastAsia="en-GB"/>
        </w:rPr>
      </w:pPr>
      <w:r>
        <w:rPr>
          <w:kern w:val="36"/>
          <w:lang w:val="en-GB" w:eastAsia="en-GB"/>
        </w:rPr>
        <w:t>Legea nr. 196/2018 privind înființarea, organizarea și funcționarea asociațiilor de proprietari și administrarea condominiilor</w:t>
      </w:r>
    </w:p>
    <w:p>
      <w:pPr>
        <w:pStyle w:val="27"/>
        <w:numPr>
          <w:ilvl w:val="0"/>
          <w:numId w:val="3"/>
        </w:numPr>
        <w:shd w:val="clear" w:color="auto" w:fill="FFFFFF"/>
        <w:ind w:left="360"/>
        <w:contextualSpacing/>
        <w:jc w:val="both"/>
        <w:outlineLvl w:val="0"/>
        <w:rPr>
          <w:kern w:val="36"/>
          <w:lang w:val="en-GB" w:eastAsia="en-GB"/>
        </w:rPr>
      </w:pPr>
      <w:r>
        <w:rPr>
          <w:kern w:val="36"/>
          <w:lang w:val="en-GB" w:eastAsia="en-GB"/>
        </w:rPr>
        <w:t>OUG 57/2019 privind Codul Administrativ</w:t>
      </w:r>
    </w:p>
    <w:p>
      <w:pPr>
        <w:pStyle w:val="27"/>
        <w:numPr>
          <w:ilvl w:val="0"/>
          <w:numId w:val="3"/>
        </w:numPr>
        <w:ind w:left="360"/>
        <w:contextualSpacing/>
        <w:jc w:val="both"/>
      </w:pPr>
      <w:r>
        <w:t>Legea nr. 227 / 2015 privind Codul fiscal cu modificările și completările ulterioare</w:t>
      </w:r>
    </w:p>
    <w:p>
      <w:pPr>
        <w:pStyle w:val="27"/>
        <w:numPr>
          <w:ilvl w:val="0"/>
          <w:numId w:val="3"/>
        </w:numPr>
        <w:ind w:left="360"/>
        <w:contextualSpacing/>
        <w:jc w:val="both"/>
      </w:pPr>
      <w:r>
        <w:t>Legea nr. 207/2015 privind Codul de procedură fiscală, cu modificările și completările ulterioare</w:t>
      </w:r>
    </w:p>
    <w:p>
      <w:pPr>
        <w:pStyle w:val="27"/>
        <w:numPr>
          <w:ilvl w:val="0"/>
          <w:numId w:val="4"/>
        </w:numPr>
        <w:autoSpaceDE w:val="0"/>
        <w:autoSpaceDN w:val="0"/>
        <w:adjustRightInd w:val="0"/>
        <w:ind w:left="360"/>
        <w:jc w:val="both"/>
        <w:rPr>
          <w:rStyle w:val="34"/>
          <w:rFonts w:ascii="Times New Roman" w:hAnsi="Times New Roman"/>
          <w:color w:val="auto"/>
          <w:sz w:val="24"/>
          <w:szCs w:val="24"/>
          <w:shd w:val="clear" w:color="auto" w:fill="auto"/>
          <w:lang w:val="ro-RO"/>
        </w:rPr>
      </w:pPr>
      <w:r>
        <w:rPr>
          <w:lang w:val="ro-RO"/>
        </w:rPr>
        <w:t xml:space="preserve">Regulamentul de intervenţie </w:t>
      </w:r>
      <w:r>
        <w:t xml:space="preserve">pentru </w:t>
      </w:r>
      <w:r>
        <w:rPr>
          <w:rStyle w:val="34"/>
          <w:rFonts w:ascii="Times New Roman" w:hAnsi="Times New Roman"/>
          <w:sz w:val="24"/>
          <w:szCs w:val="24"/>
        </w:rPr>
        <w:t>creşterea calității arhitectural-ambientale a clădirilor</w:t>
      </w:r>
    </w:p>
    <w:p>
      <w:pPr>
        <w:pStyle w:val="27"/>
        <w:numPr>
          <w:ilvl w:val="0"/>
          <w:numId w:val="4"/>
        </w:numPr>
        <w:autoSpaceDE w:val="0"/>
        <w:autoSpaceDN w:val="0"/>
        <w:adjustRightInd w:val="0"/>
        <w:ind w:left="360"/>
        <w:jc w:val="both"/>
        <w:rPr>
          <w:lang w:val="it-IT"/>
        </w:rPr>
      </w:pPr>
      <w:r>
        <w:rPr>
          <w:lang w:val="zh-CN"/>
        </w:rPr>
        <w:t>Regulamente locale de urbanism aferente documentațiilor de urbanism aflate în vigoare</w:t>
      </w:r>
    </w:p>
    <w:p>
      <w:pPr>
        <w:pStyle w:val="27"/>
        <w:numPr>
          <w:ilvl w:val="0"/>
          <w:numId w:val="4"/>
        </w:numPr>
        <w:autoSpaceDE w:val="0"/>
        <w:autoSpaceDN w:val="0"/>
        <w:adjustRightInd w:val="0"/>
        <w:ind w:left="360"/>
        <w:jc w:val="both"/>
        <w:rPr>
          <w:lang w:val="it-IT"/>
        </w:rPr>
      </w:pPr>
      <w:r>
        <w:rPr>
          <w:lang w:val="ro-RO"/>
        </w:rPr>
        <w:t xml:space="preserve">Alte </w:t>
      </w:r>
      <w:r>
        <w:rPr>
          <w:lang w:val="it-IT"/>
        </w:rPr>
        <w:t>acte normative care reglementează măsuri de punere în valoare a patrimoniului istoric, cultural sau arhitectural.</w:t>
      </w:r>
    </w:p>
    <w:p>
      <w:pPr>
        <w:ind w:firstLine="720"/>
        <w:jc w:val="both"/>
        <w:rPr>
          <w:rFonts w:ascii="Tahoma" w:hAnsi="Tahoma" w:cs="Tahoma"/>
          <w:b/>
          <w:bCs/>
          <w:sz w:val="22"/>
          <w:szCs w:val="22"/>
          <w:lang w:val="it-IT"/>
        </w:rPr>
      </w:pPr>
    </w:p>
    <w:p>
      <w:pPr>
        <w:ind w:firstLine="720"/>
        <w:jc w:val="both"/>
        <w:rPr>
          <w:rFonts w:ascii="Tahoma" w:hAnsi="Tahoma" w:cs="Tahoma"/>
          <w:b/>
          <w:bCs/>
          <w:sz w:val="22"/>
          <w:szCs w:val="22"/>
          <w:lang w:val="it-IT"/>
        </w:rPr>
      </w:pPr>
    </w:p>
    <w:p>
      <w:pPr>
        <w:ind w:firstLine="720"/>
        <w:jc w:val="both"/>
        <w:rPr>
          <w:rFonts w:ascii="Tahoma" w:hAnsi="Tahoma" w:cs="Tahoma"/>
          <w:b/>
          <w:bCs/>
          <w:sz w:val="22"/>
          <w:szCs w:val="22"/>
          <w:lang w:val="it-IT"/>
        </w:rPr>
      </w:pPr>
    </w:p>
    <w:p>
      <w:pPr>
        <w:autoSpaceDE w:val="0"/>
        <w:autoSpaceDN w:val="0"/>
        <w:adjustRightInd w:val="0"/>
        <w:rPr>
          <w:b/>
          <w:bCs/>
          <w:lang w:val="it-IT"/>
        </w:rPr>
      </w:pPr>
      <w:r>
        <w:rPr>
          <w:b/>
          <w:bCs/>
          <w:lang w:val="it-IT"/>
        </w:rPr>
        <w:t xml:space="preserve">Capitolul 4 –  ZONELE  DE ACȚIUNE PRIORITARĂ ȘI  </w:t>
      </w:r>
    </w:p>
    <w:p>
      <w:pPr>
        <w:autoSpaceDE w:val="0"/>
        <w:autoSpaceDN w:val="0"/>
        <w:adjustRightInd w:val="0"/>
        <w:ind w:left="720" w:firstLine="720"/>
        <w:rPr>
          <w:b/>
          <w:bCs/>
          <w:lang w:val="it-IT"/>
        </w:rPr>
      </w:pPr>
      <w:r>
        <w:rPr>
          <w:b/>
          <w:bCs/>
          <w:caps/>
          <w:lang w:val="it-IT"/>
        </w:rPr>
        <w:t xml:space="preserve">Etapele Programului multianual </w:t>
      </w:r>
    </w:p>
    <w:p>
      <w:pPr>
        <w:autoSpaceDE w:val="0"/>
        <w:autoSpaceDN w:val="0"/>
        <w:adjustRightInd w:val="0"/>
        <w:rPr>
          <w:b/>
          <w:bCs/>
          <w:lang w:val="it-IT"/>
        </w:rPr>
      </w:pPr>
    </w:p>
    <w:p>
      <w:pPr>
        <w:autoSpaceDE w:val="0"/>
        <w:autoSpaceDN w:val="0"/>
        <w:adjustRightInd w:val="0"/>
        <w:jc w:val="both"/>
        <w:rPr>
          <w:lang w:val="ro-RO"/>
        </w:rPr>
      </w:pPr>
      <w:r>
        <w:rPr>
          <w:b/>
          <w:lang w:val="it-IT"/>
        </w:rPr>
        <w:t xml:space="preserve">4.1. (1) </w:t>
      </w:r>
      <w:r>
        <w:rPr>
          <w:lang w:val="it-IT"/>
        </w:rPr>
        <w:t>Lucrărie de intervenţie asupra clădirilor situate în zonele de acțiune prioritar</w:t>
      </w:r>
      <w:r>
        <w:rPr>
          <w:lang w:val="ro-RO"/>
        </w:rPr>
        <w:t>ă</w:t>
      </w:r>
      <w:r>
        <w:rPr>
          <w:lang w:val="it-IT"/>
        </w:rPr>
        <w:t xml:space="preserve"> urmează a se realiza conform Legii nr. 422/2001 privind protejarea monumentelor istorice cu modificările și completările ulterioare și a </w:t>
      </w:r>
      <w:r>
        <w:rPr>
          <w:lang w:val="ro-RO"/>
        </w:rPr>
        <w:t>Legii nr. 153/2011 modificată și completată de Legea nr. 146/2013 și de Legea 166/2016 privind măsuri de creştere a calităţii arhitectural-ambientale a clădirilor.</w:t>
      </w:r>
    </w:p>
    <w:p>
      <w:pPr>
        <w:autoSpaceDE w:val="0"/>
        <w:autoSpaceDN w:val="0"/>
        <w:adjustRightInd w:val="0"/>
        <w:jc w:val="both"/>
        <w:rPr>
          <w:lang w:val="it-IT"/>
        </w:rPr>
      </w:pPr>
      <w:r>
        <w:rPr>
          <w:lang w:val="ro-RO"/>
        </w:rPr>
        <w:t>Zonele prioritare de intervenție și etapele derulării intervențiilor sunt următoarele</w:t>
      </w:r>
      <w:r>
        <w:rPr>
          <w:lang w:val="it-IT"/>
        </w:rPr>
        <w:t>:</w:t>
      </w:r>
    </w:p>
    <w:p>
      <w:pPr>
        <w:autoSpaceDE w:val="0"/>
        <w:autoSpaceDN w:val="0"/>
        <w:adjustRightInd w:val="0"/>
        <w:jc w:val="both"/>
        <w:rPr>
          <w:lang w:val="it-IT"/>
        </w:rPr>
      </w:pPr>
    </w:p>
    <w:p>
      <w:pPr>
        <w:autoSpaceDE w:val="0"/>
        <w:autoSpaceDN w:val="0"/>
        <w:adjustRightInd w:val="0"/>
        <w:jc w:val="both"/>
        <w:rPr>
          <w:b/>
          <w:lang w:val="it-IT"/>
        </w:rPr>
      </w:pPr>
      <w:r>
        <w:rPr>
          <w:b/>
          <w:lang w:val="it-IT"/>
        </w:rPr>
        <w:t>Etapa 1 – 2021-2023</w:t>
      </w:r>
    </w:p>
    <w:p>
      <w:pPr>
        <w:autoSpaceDE w:val="0"/>
        <w:autoSpaceDN w:val="0"/>
        <w:adjustRightInd w:val="0"/>
        <w:jc w:val="both"/>
        <w:rPr>
          <w:lang w:val="it-IT"/>
        </w:rPr>
      </w:pPr>
      <w:r>
        <w:rPr>
          <w:lang w:val="it-IT"/>
        </w:rPr>
        <w:t>Inventarierea tuturor clădirilor cu valoare istorică, culturală sau arhitecturală situate în zonele prioritare de intervenție</w:t>
      </w:r>
    </w:p>
    <w:p>
      <w:pPr>
        <w:autoSpaceDE w:val="0"/>
        <w:autoSpaceDN w:val="0"/>
        <w:adjustRightInd w:val="0"/>
        <w:jc w:val="both"/>
        <w:rPr>
          <w:b/>
          <w:lang w:val="it-IT"/>
        </w:rPr>
      </w:pPr>
    </w:p>
    <w:p>
      <w:pPr>
        <w:autoSpaceDE w:val="0"/>
        <w:autoSpaceDN w:val="0"/>
        <w:adjustRightInd w:val="0"/>
        <w:jc w:val="both"/>
        <w:rPr>
          <w:b/>
          <w:lang w:val="it-IT"/>
        </w:rPr>
      </w:pPr>
      <w:r>
        <w:rPr>
          <w:b/>
          <w:lang w:val="it-IT"/>
        </w:rPr>
        <w:t>Etapa 2 – 2021-2024</w:t>
      </w:r>
    </w:p>
    <w:p>
      <w:pPr>
        <w:autoSpaceDE w:val="0"/>
        <w:autoSpaceDN w:val="0"/>
        <w:adjustRightInd w:val="0"/>
        <w:jc w:val="both"/>
        <w:rPr>
          <w:lang w:val="ro-RO"/>
        </w:rPr>
      </w:pPr>
      <w:r>
        <w:rPr>
          <w:b/>
          <w:lang w:val="it-IT"/>
        </w:rPr>
        <w:t>ZONA PRIORITAR</w:t>
      </w:r>
      <w:r>
        <w:rPr>
          <w:b/>
          <w:lang w:val="ro-RO"/>
        </w:rPr>
        <w:t>Ă 0</w:t>
      </w:r>
      <w:r>
        <w:rPr>
          <w:lang w:val="ro-RO"/>
        </w:rPr>
        <w:t xml:space="preserve"> programată pentru perioada 2021-2024 este definită astfel:</w:t>
      </w:r>
    </w:p>
    <w:tbl>
      <w:tblPr>
        <w:tblStyle w:val="16"/>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843"/>
        <w:gridCol w:w="1985"/>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1809" w:type="dxa"/>
            <w:shd w:val="clear" w:color="auto" w:fill="auto"/>
            <w:vAlign w:val="center"/>
          </w:tcPr>
          <w:p>
            <w:pPr>
              <w:jc w:val="center"/>
              <w:rPr>
                <w:b/>
                <w:sz w:val="20"/>
                <w:szCs w:val="20"/>
              </w:rPr>
            </w:pPr>
            <w:r>
              <w:rPr>
                <w:b/>
                <w:sz w:val="20"/>
                <w:szCs w:val="20"/>
              </w:rPr>
              <w:t>Zona</w:t>
            </w:r>
          </w:p>
        </w:tc>
        <w:tc>
          <w:tcPr>
            <w:tcW w:w="1843" w:type="dxa"/>
            <w:shd w:val="clear" w:color="auto" w:fill="auto"/>
            <w:vAlign w:val="center"/>
          </w:tcPr>
          <w:p>
            <w:pPr>
              <w:jc w:val="center"/>
              <w:rPr>
                <w:b/>
                <w:sz w:val="20"/>
                <w:szCs w:val="20"/>
              </w:rPr>
            </w:pPr>
            <w:r>
              <w:rPr>
                <w:b/>
                <w:sz w:val="20"/>
                <w:szCs w:val="20"/>
              </w:rPr>
              <w:t>Cod Lista Monum Istorice</w:t>
            </w:r>
          </w:p>
          <w:p>
            <w:pPr>
              <w:jc w:val="center"/>
              <w:rPr>
                <w:b/>
                <w:sz w:val="20"/>
                <w:szCs w:val="20"/>
              </w:rPr>
            </w:pPr>
          </w:p>
          <w:p>
            <w:pPr>
              <w:jc w:val="center"/>
              <w:rPr>
                <w:b/>
                <w:sz w:val="20"/>
                <w:szCs w:val="20"/>
              </w:rPr>
            </w:pPr>
            <w:r>
              <w:rPr>
                <w:b/>
                <w:sz w:val="20"/>
                <w:szCs w:val="20"/>
              </w:rPr>
              <w:t>Datare</w:t>
            </w:r>
          </w:p>
        </w:tc>
        <w:tc>
          <w:tcPr>
            <w:tcW w:w="1985" w:type="dxa"/>
            <w:shd w:val="clear" w:color="auto" w:fill="auto"/>
            <w:vAlign w:val="center"/>
          </w:tcPr>
          <w:p>
            <w:pPr>
              <w:jc w:val="center"/>
              <w:rPr>
                <w:b/>
                <w:sz w:val="20"/>
                <w:szCs w:val="20"/>
              </w:rPr>
            </w:pPr>
            <w:r>
              <w:rPr>
                <w:b/>
                <w:sz w:val="20"/>
                <w:szCs w:val="20"/>
              </w:rPr>
              <w:t>Limitele zonei</w:t>
            </w:r>
          </w:p>
        </w:tc>
        <w:tc>
          <w:tcPr>
            <w:tcW w:w="4394" w:type="dxa"/>
            <w:shd w:val="clear" w:color="auto" w:fill="auto"/>
            <w:vAlign w:val="center"/>
          </w:tcPr>
          <w:p>
            <w:pPr>
              <w:jc w:val="center"/>
              <w:rPr>
                <w:b/>
                <w:sz w:val="20"/>
                <w:szCs w:val="20"/>
              </w:rPr>
            </w:pPr>
            <w:r>
              <w:rPr>
                <w:b/>
                <w:sz w:val="20"/>
                <w:szCs w:val="20"/>
              </w:rPr>
              <w:t>Străzi incluse în zonă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809" w:type="dxa"/>
            <w:shd w:val="clear" w:color="auto" w:fill="auto"/>
          </w:tcPr>
          <w:p>
            <w:pPr>
              <w:rPr>
                <w:color w:val="000000"/>
                <w:sz w:val="20"/>
                <w:szCs w:val="20"/>
                <w:lang w:eastAsia="ro-RO"/>
              </w:rPr>
            </w:pPr>
            <w:r>
              <w:rPr>
                <w:color w:val="000000"/>
                <w:sz w:val="20"/>
                <w:szCs w:val="20"/>
                <w:lang w:eastAsia="ro-RO"/>
              </w:rPr>
              <w:t>Centrul istoric - Cetatea Brașovului</w:t>
            </w:r>
          </w:p>
          <w:p>
            <w:pPr>
              <w:rPr>
                <w:color w:val="000000"/>
                <w:sz w:val="20"/>
                <w:szCs w:val="20"/>
                <w:lang w:eastAsia="ro-RO"/>
              </w:rPr>
            </w:pPr>
          </w:p>
          <w:p>
            <w:pPr>
              <w:rPr>
                <w:sz w:val="20"/>
                <w:szCs w:val="20"/>
              </w:rPr>
            </w:pPr>
            <w:r>
              <w:rPr>
                <w:b/>
                <w:sz w:val="20"/>
                <w:szCs w:val="20"/>
              </w:rPr>
              <w:t>(27 străzi)</w:t>
            </w:r>
          </w:p>
        </w:tc>
        <w:tc>
          <w:tcPr>
            <w:tcW w:w="1843" w:type="dxa"/>
            <w:shd w:val="clear" w:color="auto" w:fill="auto"/>
          </w:tcPr>
          <w:p>
            <w:pPr>
              <w:rPr>
                <w:color w:val="000000"/>
                <w:sz w:val="20"/>
                <w:szCs w:val="20"/>
                <w:lang w:eastAsia="ro-RO"/>
              </w:rPr>
            </w:pPr>
            <w:r>
              <w:rPr>
                <w:color w:val="000000"/>
                <w:sz w:val="20"/>
                <w:szCs w:val="20"/>
                <w:lang w:eastAsia="ro-RO"/>
              </w:rPr>
              <w:t>BV-II-s-A-11295</w:t>
            </w:r>
            <w:r>
              <w:rPr>
                <w:color w:val="000000"/>
                <w:sz w:val="20"/>
                <w:szCs w:val="20"/>
                <w:lang w:eastAsia="ro-RO"/>
              </w:rPr>
              <w:br w:type="textWrapping"/>
            </w:r>
            <w:r>
              <w:rPr>
                <w:color w:val="000000"/>
                <w:sz w:val="20"/>
                <w:szCs w:val="20"/>
                <w:lang w:eastAsia="ro-RO"/>
              </w:rPr>
              <w:t>(RAN: 40205.252)</w:t>
            </w:r>
          </w:p>
          <w:p>
            <w:pPr>
              <w:rPr>
                <w:color w:val="000000"/>
                <w:sz w:val="20"/>
                <w:szCs w:val="20"/>
                <w:lang w:eastAsia="ro-RO"/>
              </w:rPr>
            </w:pPr>
          </w:p>
          <w:p>
            <w:pPr>
              <w:rPr>
                <w:color w:val="000000"/>
                <w:sz w:val="20"/>
                <w:szCs w:val="20"/>
                <w:lang w:eastAsia="ro-RO"/>
              </w:rPr>
            </w:pPr>
            <w:r>
              <w:rPr>
                <w:color w:val="000000"/>
                <w:sz w:val="20"/>
                <w:szCs w:val="20"/>
                <w:lang w:eastAsia="ro-RO"/>
              </w:rPr>
              <w:t>Datare:</w:t>
            </w:r>
          </w:p>
          <w:p>
            <w:pPr>
              <w:rPr>
                <w:sz w:val="20"/>
                <w:szCs w:val="20"/>
              </w:rPr>
            </w:pPr>
            <w:r>
              <w:rPr>
                <w:color w:val="000000"/>
                <w:sz w:val="20"/>
                <w:szCs w:val="20"/>
                <w:lang w:eastAsia="ro-RO"/>
              </w:rPr>
              <w:t>sec. XIV - XX</w:t>
            </w:r>
          </w:p>
        </w:tc>
        <w:tc>
          <w:tcPr>
            <w:tcW w:w="1985" w:type="dxa"/>
            <w:shd w:val="clear" w:color="auto" w:fill="auto"/>
          </w:tcPr>
          <w:p>
            <w:pPr>
              <w:rPr>
                <w:sz w:val="20"/>
                <w:szCs w:val="20"/>
              </w:rPr>
            </w:pPr>
            <w:r>
              <w:rPr>
                <w:color w:val="000000"/>
                <w:sz w:val="20"/>
                <w:szCs w:val="20"/>
                <w:lang w:eastAsia="ro-RO"/>
              </w:rPr>
              <w:t>Delimitare: NE - Bd. Eroilor, str. Dobrogeanu Gherea; NV - canalul Graft și versantul sudic al dealului Romurilor; SV - Șirul Beethoven și Aleea Tiberiu Brediceanu, versantul nordic al dealului Tâmpa</w:t>
            </w:r>
          </w:p>
        </w:tc>
        <w:tc>
          <w:tcPr>
            <w:tcW w:w="4394" w:type="dxa"/>
            <w:shd w:val="clear" w:color="auto" w:fill="auto"/>
          </w:tcPr>
          <w:p>
            <w:pPr>
              <w:rPr>
                <w:sz w:val="20"/>
                <w:szCs w:val="20"/>
              </w:rPr>
            </w:pPr>
            <w:r>
              <w:rPr>
                <w:sz w:val="20"/>
                <w:szCs w:val="20"/>
              </w:rPr>
              <w:t xml:space="preserve">G. Barițiu, N. Bălcescu, Hans Benkner, Castelului, Cerbului, G. Coșbuc, Diaconu Coresi,  Grigoraș Dinicu, Johann Gott, A. Hirscher, Mureșenilor, Peneș Curcanul, Politehnicii, Postăvarului, Republicii, Steffen Ludwig Roth, Paul Richter, Alecu Russo, M. Sadoveanu, Sf. Ioan, Sforii, Michael Weiss, Valentin Wagner, </w:t>
            </w:r>
          </w:p>
          <w:p>
            <w:pPr>
              <w:rPr>
                <w:sz w:val="20"/>
                <w:szCs w:val="20"/>
              </w:rPr>
            </w:pPr>
            <w:r>
              <w:rPr>
                <w:sz w:val="20"/>
                <w:szCs w:val="20"/>
              </w:rPr>
              <w:t xml:space="preserve">Piața Sfatului, Piața G. Enescu, Curtea Bisericii Negre, Șirul Beethoven </w:t>
            </w:r>
            <w:r>
              <w:rPr>
                <w:b/>
                <w:sz w:val="20"/>
                <w:szCs w:val="20"/>
              </w:rPr>
              <w:t>(27 străzi)</w:t>
            </w:r>
          </w:p>
        </w:tc>
      </w:tr>
    </w:tbl>
    <w:p>
      <w:pPr>
        <w:autoSpaceDE w:val="0"/>
        <w:autoSpaceDN w:val="0"/>
        <w:adjustRightInd w:val="0"/>
        <w:jc w:val="both"/>
        <w:rPr>
          <w:rFonts w:ascii="Tahoma" w:hAnsi="Tahoma" w:cs="Tahoma"/>
          <w:sz w:val="22"/>
          <w:szCs w:val="22"/>
          <w:lang w:val="it-IT"/>
        </w:rPr>
      </w:pPr>
    </w:p>
    <w:p>
      <w:pPr>
        <w:autoSpaceDE w:val="0"/>
        <w:autoSpaceDN w:val="0"/>
        <w:adjustRightInd w:val="0"/>
        <w:jc w:val="both"/>
        <w:rPr>
          <w:b/>
          <w:lang w:val="it-IT"/>
        </w:rPr>
      </w:pPr>
      <w:r>
        <w:rPr>
          <w:b/>
          <w:lang w:val="it-IT"/>
        </w:rPr>
        <w:t>Etapa 3 – 2024-2026</w:t>
      </w:r>
    </w:p>
    <w:p>
      <w:pPr>
        <w:autoSpaceDE w:val="0"/>
        <w:autoSpaceDN w:val="0"/>
        <w:adjustRightInd w:val="0"/>
        <w:jc w:val="both"/>
        <w:rPr>
          <w:lang w:val="ro-RO"/>
        </w:rPr>
      </w:pPr>
      <w:r>
        <w:rPr>
          <w:b/>
          <w:lang w:val="it-IT"/>
        </w:rPr>
        <w:t>ZONA PRIORITAR</w:t>
      </w:r>
      <w:r>
        <w:rPr>
          <w:b/>
          <w:lang w:val="ro-RO"/>
        </w:rPr>
        <w:t>Ă 1</w:t>
      </w:r>
      <w:r>
        <w:rPr>
          <w:lang w:val="ro-RO"/>
        </w:rPr>
        <w:t xml:space="preserve"> programată pentru perioada 2024-2026 este definită astfel:</w:t>
      </w:r>
    </w:p>
    <w:tbl>
      <w:tblPr>
        <w:tblStyle w:val="16"/>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1730"/>
        <w:gridCol w:w="2551"/>
        <w:gridCol w:w="3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0"/>
                <w:szCs w:val="20"/>
                <w:lang w:eastAsia="ro-RO"/>
              </w:rPr>
            </w:pPr>
            <w:r>
              <w:rPr>
                <w:b/>
                <w:sz w:val="20"/>
                <w:szCs w:val="20"/>
                <w:lang w:eastAsia="ro-RO"/>
              </w:rPr>
              <w:t>Zona</w:t>
            </w:r>
          </w:p>
        </w:tc>
        <w:tc>
          <w:tcPr>
            <w:tcW w:w="17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000000"/>
                <w:sz w:val="20"/>
                <w:szCs w:val="20"/>
                <w:lang w:eastAsia="ro-RO"/>
              </w:rPr>
            </w:pPr>
            <w:r>
              <w:rPr>
                <w:b/>
                <w:color w:val="000000"/>
                <w:sz w:val="20"/>
                <w:szCs w:val="20"/>
                <w:lang w:eastAsia="ro-RO"/>
              </w:rPr>
              <w:t>Cod Lista Monum Istorice</w:t>
            </w:r>
          </w:p>
          <w:p>
            <w:pPr>
              <w:jc w:val="center"/>
              <w:rPr>
                <w:b/>
                <w:color w:val="000000"/>
                <w:sz w:val="20"/>
                <w:szCs w:val="20"/>
                <w:lang w:eastAsia="ro-RO"/>
              </w:rPr>
            </w:pPr>
          </w:p>
          <w:p>
            <w:pPr>
              <w:jc w:val="center"/>
              <w:rPr>
                <w:b/>
                <w:color w:val="000000"/>
                <w:sz w:val="20"/>
                <w:szCs w:val="20"/>
                <w:lang w:eastAsia="ro-RO"/>
              </w:rPr>
            </w:pPr>
            <w:r>
              <w:rPr>
                <w:b/>
                <w:color w:val="000000"/>
                <w:sz w:val="20"/>
                <w:szCs w:val="20"/>
                <w:lang w:eastAsia="ro-RO"/>
              </w:rPr>
              <w:t>Datare</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000000"/>
                <w:sz w:val="20"/>
                <w:szCs w:val="20"/>
                <w:lang w:eastAsia="ro-RO"/>
              </w:rPr>
            </w:pPr>
            <w:r>
              <w:rPr>
                <w:b/>
                <w:color w:val="000000"/>
                <w:sz w:val="20"/>
                <w:szCs w:val="20"/>
                <w:lang w:eastAsia="ro-RO"/>
              </w:rPr>
              <w:t>Limitele zonei</w:t>
            </w:r>
          </w:p>
        </w:tc>
        <w:tc>
          <w:tcPr>
            <w:tcW w:w="39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0"/>
                <w:szCs w:val="20"/>
              </w:rPr>
            </w:pPr>
            <w:r>
              <w:rPr>
                <w:b/>
                <w:sz w:val="20"/>
                <w:szCs w:val="20"/>
              </w:rPr>
              <w:t>Străzi incluse în zonă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tcPr>
          <w:p>
            <w:pPr>
              <w:rPr>
                <w:sz w:val="20"/>
                <w:szCs w:val="20"/>
                <w:lang w:eastAsia="ro-RO"/>
              </w:rPr>
            </w:pPr>
            <w:r>
              <w:fldChar w:fldCharType="begin"/>
            </w:r>
            <w:r>
              <w:instrText xml:space="preserve"> HYPERLINK "https://ro.wikipedia.org/wiki/%C8%98cheii_Bra%C8%99ovului" \o "Șcheii Brașovului" </w:instrText>
            </w:r>
            <w:r>
              <w:fldChar w:fldCharType="separate"/>
            </w:r>
            <w:r>
              <w:rPr>
                <w:sz w:val="20"/>
                <w:szCs w:val="20"/>
                <w:lang w:eastAsia="ro-RO"/>
              </w:rPr>
              <w:t>Ansamblul urban „Șcheii Brașovului”</w:t>
            </w:r>
            <w:r>
              <w:rPr>
                <w:sz w:val="20"/>
                <w:szCs w:val="20"/>
                <w:lang w:eastAsia="ro-RO"/>
              </w:rPr>
              <w:fldChar w:fldCharType="end"/>
            </w:r>
          </w:p>
          <w:p>
            <w:pPr>
              <w:rPr>
                <w:sz w:val="20"/>
                <w:szCs w:val="20"/>
                <w:lang w:eastAsia="ro-RO"/>
              </w:rPr>
            </w:pPr>
          </w:p>
          <w:p>
            <w:pPr>
              <w:rPr>
                <w:sz w:val="20"/>
                <w:szCs w:val="20"/>
                <w:lang w:eastAsia="ro-RO"/>
              </w:rPr>
            </w:pPr>
            <w:r>
              <w:rPr>
                <w:b/>
                <w:sz w:val="20"/>
                <w:szCs w:val="20"/>
              </w:rPr>
              <w:t>(79 străzi)</w:t>
            </w:r>
          </w:p>
        </w:tc>
        <w:tc>
          <w:tcPr>
            <w:tcW w:w="1730" w:type="dxa"/>
            <w:shd w:val="clear" w:color="auto" w:fill="auto"/>
          </w:tcPr>
          <w:p>
            <w:pPr>
              <w:rPr>
                <w:color w:val="000000"/>
                <w:sz w:val="20"/>
                <w:szCs w:val="20"/>
                <w:lang w:eastAsia="ro-RO"/>
              </w:rPr>
            </w:pPr>
            <w:r>
              <w:rPr>
                <w:color w:val="000000"/>
                <w:sz w:val="20"/>
                <w:szCs w:val="20"/>
                <w:lang w:eastAsia="ro-RO"/>
              </w:rPr>
              <w:t>BV-II-s-B-11296</w:t>
            </w:r>
            <w:r>
              <w:rPr>
                <w:color w:val="000000"/>
                <w:sz w:val="20"/>
                <w:szCs w:val="20"/>
                <w:lang w:eastAsia="ro-RO"/>
              </w:rPr>
              <w:br w:type="textWrapping"/>
            </w:r>
            <w:r>
              <w:rPr>
                <w:color w:val="000000"/>
                <w:sz w:val="20"/>
                <w:szCs w:val="20"/>
                <w:lang w:eastAsia="ro-RO"/>
              </w:rPr>
              <w:t>(RAN: 40205.254)</w:t>
            </w:r>
          </w:p>
          <w:p>
            <w:pPr>
              <w:rPr>
                <w:color w:val="000000"/>
                <w:sz w:val="20"/>
                <w:szCs w:val="20"/>
                <w:lang w:eastAsia="ro-RO"/>
              </w:rPr>
            </w:pPr>
          </w:p>
          <w:p>
            <w:pPr>
              <w:rPr>
                <w:color w:val="000000"/>
                <w:sz w:val="20"/>
                <w:szCs w:val="20"/>
                <w:lang w:eastAsia="ro-RO"/>
              </w:rPr>
            </w:pPr>
          </w:p>
          <w:p>
            <w:pPr>
              <w:rPr>
                <w:color w:val="000000"/>
                <w:sz w:val="20"/>
                <w:szCs w:val="20"/>
                <w:lang w:eastAsia="ro-RO"/>
              </w:rPr>
            </w:pPr>
            <w:r>
              <w:rPr>
                <w:color w:val="000000"/>
                <w:sz w:val="20"/>
                <w:szCs w:val="20"/>
                <w:lang w:eastAsia="ro-RO"/>
              </w:rPr>
              <w:t>Datare:</w:t>
            </w:r>
          </w:p>
          <w:p>
            <w:pPr>
              <w:rPr>
                <w:sz w:val="20"/>
                <w:szCs w:val="20"/>
              </w:rPr>
            </w:pPr>
            <w:r>
              <w:rPr>
                <w:color w:val="000000"/>
                <w:sz w:val="20"/>
                <w:szCs w:val="20"/>
                <w:lang w:eastAsia="ro-RO"/>
              </w:rPr>
              <w:t>sec. XIV - XX</w:t>
            </w:r>
          </w:p>
        </w:tc>
        <w:tc>
          <w:tcPr>
            <w:tcW w:w="2551" w:type="dxa"/>
            <w:shd w:val="clear" w:color="auto" w:fill="auto"/>
          </w:tcPr>
          <w:p>
            <w:pPr>
              <w:rPr>
                <w:sz w:val="20"/>
                <w:szCs w:val="20"/>
              </w:rPr>
            </w:pPr>
            <w:r>
              <w:rPr>
                <w:color w:val="000000"/>
                <w:sz w:val="20"/>
                <w:szCs w:val="20"/>
                <w:lang w:eastAsia="ro-RO"/>
              </w:rPr>
              <w:t>Delimitare:NE - Șirul Beethoven, Aleea Brediceanu Tiberiu; NV - versantul sudic al dealului Warthe; S și SV - versantul nordic al dealului Tâmpa, str. Constantin Brâncoveanu, Nisipului de Jos, Nisipului de Sus, Măcin, Colțul Putinarilor, Gen. Traian Moșoiu</w:t>
            </w:r>
          </w:p>
        </w:tc>
        <w:tc>
          <w:tcPr>
            <w:tcW w:w="3941" w:type="dxa"/>
            <w:shd w:val="clear" w:color="auto" w:fill="auto"/>
          </w:tcPr>
          <w:p>
            <w:pPr>
              <w:rPr>
                <w:sz w:val="20"/>
                <w:szCs w:val="20"/>
              </w:rPr>
            </w:pPr>
            <w:r>
              <w:rPr>
                <w:sz w:val="20"/>
                <w:szCs w:val="20"/>
              </w:rPr>
              <w:t>Al. Dealul Spirii, Al. După Iniște, Alex. Petofi, Șirul Andrei Șaguna, Anton Pann, Spatar Luca Arbore, Gh. Baiulescu, Băilor, Șirul Beethoven, Cpt. Ilie Birt, Bisericii Sf. Nicolae, Bâlea, C-tin Brâncoveanu, (13)</w:t>
            </w:r>
          </w:p>
          <w:p>
            <w:pPr>
              <w:rPr>
                <w:sz w:val="20"/>
                <w:szCs w:val="20"/>
              </w:rPr>
            </w:pPr>
            <w:r>
              <w:rPr>
                <w:sz w:val="20"/>
                <w:szCs w:val="20"/>
              </w:rPr>
              <w:t>Ceahlău, Cetinii, Cibinului, Ciocârliei, Clăbucet, Coastei, Costiței, C-tin Lacea, Colțul Putinarilor, Cotun, Curcanilor, Traian Demetrescu, Democrației, Șir Gh. Dima, (14)</w:t>
            </w:r>
          </w:p>
          <w:p>
            <w:pPr>
              <w:rPr>
                <w:sz w:val="20"/>
                <w:szCs w:val="20"/>
              </w:rPr>
            </w:pPr>
            <w:r>
              <w:rPr>
                <w:sz w:val="20"/>
                <w:szCs w:val="20"/>
              </w:rPr>
              <w:t>După Grădini, După Iniște, Egalității, Fântâna Roșie, Fântâniței, Fundătura Țibleș, Gral Traian Moșoiu, Gh. Sion, Gustav Kollar, Harghita, Hațegului, Iezer, Ineu, Petre Ispirescu, Învățătorilor (15)</w:t>
            </w:r>
          </w:p>
          <w:p>
            <w:pPr>
              <w:rPr>
                <w:sz w:val="20"/>
                <w:szCs w:val="20"/>
              </w:rPr>
            </w:pPr>
          </w:p>
          <w:p>
            <w:pPr>
              <w:rPr>
                <w:sz w:val="20"/>
                <w:szCs w:val="20"/>
              </w:rPr>
            </w:pPr>
            <w:r>
              <w:rPr>
                <w:sz w:val="20"/>
                <w:szCs w:val="20"/>
              </w:rPr>
              <w:t>Junilor, Latină, Măcin, Mălăiești, Mircești, Neajlov, Nisipului de Sus, Nisipului de Jos, Pajiștei, Parângului, Perșani, Pe Tocile (12)</w:t>
            </w:r>
          </w:p>
          <w:p>
            <w:pPr>
              <w:rPr>
                <w:sz w:val="20"/>
                <w:szCs w:val="20"/>
              </w:rPr>
            </w:pPr>
          </w:p>
          <w:p>
            <w:pPr>
              <w:rPr>
                <w:sz w:val="20"/>
                <w:szCs w:val="20"/>
              </w:rPr>
            </w:pPr>
            <w:r>
              <w:rPr>
                <w:sz w:val="20"/>
                <w:szCs w:val="20"/>
              </w:rPr>
              <w:t>Piatra Mare, Piața Unirii, Pietrosu, Piscului, Șirul Plăieșilor, Podragu, Podul Crețului, Podul lui Grid, Calea Poienii, Printre Grădini, Printre Pietre, Prundului, Retezat, Vasile Saftu, Semenicului (15)</w:t>
            </w:r>
          </w:p>
          <w:p>
            <w:pPr>
              <w:rPr>
                <w:sz w:val="20"/>
                <w:szCs w:val="20"/>
              </w:rPr>
            </w:pPr>
          </w:p>
          <w:p>
            <w:pPr>
              <w:rPr>
                <w:sz w:val="20"/>
                <w:szCs w:val="20"/>
              </w:rPr>
            </w:pPr>
            <w:r>
              <w:rPr>
                <w:sz w:val="20"/>
                <w:szCs w:val="20"/>
              </w:rPr>
              <w:t xml:space="preserve">Stejerișului, Stâncii, Trotuș, Țibleș, Fundătura Țibleș, Valea Rece, Valea Tei, Variște, Vrancei, Zarand  (10) </w:t>
            </w:r>
            <w:r>
              <w:rPr>
                <w:b/>
                <w:sz w:val="20"/>
                <w:szCs w:val="20"/>
              </w:rPr>
              <w:t>(79 străzi)</w:t>
            </w:r>
          </w:p>
        </w:tc>
      </w:tr>
    </w:tbl>
    <w:p>
      <w:pPr>
        <w:jc w:val="both"/>
        <w:rPr>
          <w:rFonts w:ascii="Tahoma" w:hAnsi="Tahoma" w:cs="Tahoma"/>
          <w:b/>
          <w:sz w:val="22"/>
          <w:szCs w:val="22"/>
          <w:u w:val="single"/>
          <w:lang w:val="pt-BR"/>
        </w:rPr>
      </w:pPr>
    </w:p>
    <w:p>
      <w:pPr>
        <w:autoSpaceDE w:val="0"/>
        <w:autoSpaceDN w:val="0"/>
        <w:adjustRightInd w:val="0"/>
        <w:jc w:val="both"/>
        <w:rPr>
          <w:b/>
          <w:lang w:val="it-IT"/>
        </w:rPr>
      </w:pPr>
      <w:r>
        <w:rPr>
          <w:b/>
          <w:lang w:val="it-IT"/>
        </w:rPr>
        <w:t>Etapa 4 – 2027-2028</w:t>
      </w:r>
    </w:p>
    <w:p>
      <w:pPr>
        <w:autoSpaceDE w:val="0"/>
        <w:autoSpaceDN w:val="0"/>
        <w:adjustRightInd w:val="0"/>
        <w:jc w:val="both"/>
        <w:rPr>
          <w:lang w:val="ro-RO"/>
        </w:rPr>
      </w:pPr>
      <w:r>
        <w:rPr>
          <w:b/>
          <w:lang w:val="it-IT"/>
        </w:rPr>
        <w:t>ZONA PRIORITAR</w:t>
      </w:r>
      <w:r>
        <w:rPr>
          <w:b/>
          <w:lang w:val="ro-RO"/>
        </w:rPr>
        <w:t>Ă 2</w:t>
      </w:r>
      <w:r>
        <w:rPr>
          <w:lang w:val="ro-RO"/>
        </w:rPr>
        <w:t xml:space="preserve"> programată pentru perioada 2027-2028 este definită astfel:</w:t>
      </w:r>
    </w:p>
    <w:tbl>
      <w:tblPr>
        <w:tblStyle w:val="16"/>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1843"/>
        <w:gridCol w:w="2551"/>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0"/>
                <w:szCs w:val="20"/>
                <w:lang w:eastAsia="ro-RO"/>
              </w:rPr>
            </w:pPr>
            <w:r>
              <w:rPr>
                <w:b/>
                <w:sz w:val="20"/>
                <w:szCs w:val="20"/>
                <w:lang w:eastAsia="ro-RO"/>
              </w:rPr>
              <w:t>Zona</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000000"/>
                <w:sz w:val="20"/>
                <w:szCs w:val="20"/>
                <w:lang w:eastAsia="ro-RO"/>
              </w:rPr>
            </w:pPr>
            <w:r>
              <w:rPr>
                <w:b/>
                <w:color w:val="000000"/>
                <w:sz w:val="20"/>
                <w:szCs w:val="20"/>
                <w:lang w:eastAsia="ro-RO"/>
              </w:rPr>
              <w:t>Cod Lista Monum Istorice</w:t>
            </w:r>
          </w:p>
          <w:p>
            <w:pPr>
              <w:jc w:val="center"/>
              <w:rPr>
                <w:b/>
                <w:color w:val="000000"/>
                <w:sz w:val="20"/>
                <w:szCs w:val="20"/>
                <w:lang w:eastAsia="ro-RO"/>
              </w:rPr>
            </w:pPr>
          </w:p>
          <w:p>
            <w:pPr>
              <w:jc w:val="center"/>
              <w:rPr>
                <w:b/>
                <w:color w:val="000000"/>
                <w:sz w:val="20"/>
                <w:szCs w:val="20"/>
                <w:lang w:eastAsia="ro-RO"/>
              </w:rPr>
            </w:pPr>
            <w:r>
              <w:rPr>
                <w:b/>
                <w:color w:val="000000"/>
                <w:sz w:val="20"/>
                <w:szCs w:val="20"/>
                <w:lang w:eastAsia="ro-RO"/>
              </w:rPr>
              <w:t>Datare</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000000"/>
                <w:sz w:val="20"/>
                <w:szCs w:val="20"/>
                <w:lang w:eastAsia="ro-RO"/>
              </w:rPr>
            </w:pPr>
            <w:r>
              <w:rPr>
                <w:b/>
                <w:color w:val="000000"/>
                <w:sz w:val="20"/>
                <w:szCs w:val="20"/>
                <w:lang w:eastAsia="ro-RO"/>
              </w:rPr>
              <w:t>Limitele zonei</w:t>
            </w:r>
          </w:p>
        </w:tc>
        <w:tc>
          <w:tcPr>
            <w:tcW w:w="38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0"/>
                <w:szCs w:val="20"/>
              </w:rPr>
            </w:pPr>
            <w:r>
              <w:rPr>
                <w:b/>
                <w:sz w:val="20"/>
                <w:szCs w:val="20"/>
              </w:rPr>
              <w:t>Străzi incluse în zonă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951" w:type="dxa"/>
            <w:shd w:val="clear" w:color="auto" w:fill="auto"/>
          </w:tcPr>
          <w:p>
            <w:pPr>
              <w:rPr>
                <w:sz w:val="20"/>
                <w:szCs w:val="20"/>
                <w:lang w:eastAsia="ro-RO"/>
              </w:rPr>
            </w:pPr>
            <w:r>
              <w:fldChar w:fldCharType="begin"/>
            </w:r>
            <w:r>
              <w:instrText xml:space="preserve"> HYPERLINK "https://ro.wikipedia.org/wiki/Ansamblul_urban_%E2%80%9EBra%C8%99ovul_Vechi%E2%80%9D" \o "Ansamblul urban " </w:instrText>
            </w:r>
            <w:r>
              <w:fldChar w:fldCharType="separate"/>
            </w:r>
            <w:r>
              <w:rPr>
                <w:sz w:val="20"/>
                <w:szCs w:val="20"/>
                <w:lang w:eastAsia="ro-RO"/>
              </w:rPr>
              <w:t>Ansamblul urban „Brașovul Vechi”</w:t>
            </w:r>
            <w:r>
              <w:rPr>
                <w:sz w:val="20"/>
                <w:szCs w:val="20"/>
                <w:lang w:eastAsia="ro-RO"/>
              </w:rPr>
              <w:fldChar w:fldCharType="end"/>
            </w:r>
          </w:p>
          <w:p>
            <w:pPr>
              <w:rPr>
                <w:sz w:val="20"/>
                <w:szCs w:val="20"/>
                <w:lang w:eastAsia="ro-RO"/>
              </w:rPr>
            </w:pPr>
          </w:p>
          <w:p>
            <w:pPr>
              <w:rPr>
                <w:b/>
                <w:sz w:val="20"/>
                <w:szCs w:val="20"/>
                <w:lang w:eastAsia="ro-RO"/>
              </w:rPr>
            </w:pPr>
            <w:r>
              <w:rPr>
                <w:b/>
                <w:sz w:val="20"/>
                <w:szCs w:val="20"/>
                <w:lang w:eastAsia="ro-RO"/>
              </w:rPr>
              <w:t>(39 străzi)</w:t>
            </w:r>
          </w:p>
        </w:tc>
        <w:tc>
          <w:tcPr>
            <w:tcW w:w="1843" w:type="dxa"/>
            <w:shd w:val="clear" w:color="auto" w:fill="auto"/>
          </w:tcPr>
          <w:p>
            <w:pPr>
              <w:rPr>
                <w:color w:val="000000"/>
                <w:sz w:val="20"/>
                <w:szCs w:val="20"/>
                <w:lang w:eastAsia="ro-RO"/>
              </w:rPr>
            </w:pPr>
            <w:r>
              <w:rPr>
                <w:color w:val="000000"/>
                <w:sz w:val="20"/>
                <w:szCs w:val="20"/>
                <w:lang w:eastAsia="ro-RO"/>
              </w:rPr>
              <w:t>BV-II-a-B-11298</w:t>
            </w:r>
            <w:r>
              <w:rPr>
                <w:color w:val="000000"/>
                <w:sz w:val="20"/>
                <w:szCs w:val="20"/>
                <w:lang w:eastAsia="ro-RO"/>
              </w:rPr>
              <w:br w:type="textWrapping"/>
            </w:r>
            <w:r>
              <w:rPr>
                <w:color w:val="000000"/>
                <w:sz w:val="20"/>
                <w:szCs w:val="20"/>
                <w:lang w:eastAsia="ro-RO"/>
              </w:rPr>
              <w:t>(RAN: 40205.256)</w:t>
            </w:r>
          </w:p>
          <w:p>
            <w:pPr>
              <w:rPr>
                <w:color w:val="000000"/>
                <w:sz w:val="20"/>
                <w:szCs w:val="20"/>
                <w:lang w:eastAsia="ro-RO"/>
              </w:rPr>
            </w:pPr>
          </w:p>
          <w:p>
            <w:pPr>
              <w:rPr>
                <w:color w:val="000000"/>
                <w:sz w:val="20"/>
                <w:szCs w:val="20"/>
                <w:lang w:eastAsia="ro-RO"/>
              </w:rPr>
            </w:pPr>
          </w:p>
          <w:p>
            <w:pPr>
              <w:rPr>
                <w:color w:val="000000"/>
                <w:sz w:val="20"/>
                <w:szCs w:val="20"/>
                <w:lang w:eastAsia="ro-RO"/>
              </w:rPr>
            </w:pPr>
            <w:r>
              <w:rPr>
                <w:color w:val="000000"/>
                <w:sz w:val="20"/>
                <w:szCs w:val="20"/>
                <w:lang w:eastAsia="ro-RO"/>
              </w:rPr>
              <w:t>Datare:</w:t>
            </w:r>
          </w:p>
          <w:p>
            <w:pPr>
              <w:rPr>
                <w:color w:val="000000"/>
                <w:sz w:val="20"/>
                <w:szCs w:val="20"/>
                <w:lang w:eastAsia="ro-RO"/>
              </w:rPr>
            </w:pPr>
          </w:p>
          <w:p>
            <w:pPr>
              <w:rPr>
                <w:color w:val="000000"/>
                <w:sz w:val="20"/>
                <w:szCs w:val="20"/>
                <w:lang w:eastAsia="ro-RO"/>
              </w:rPr>
            </w:pPr>
            <w:r>
              <w:rPr>
                <w:color w:val="000000"/>
                <w:sz w:val="20"/>
                <w:szCs w:val="20"/>
                <w:lang w:eastAsia="ro-RO"/>
              </w:rPr>
              <w:t>sec. XVIII - XX</w:t>
            </w:r>
          </w:p>
        </w:tc>
        <w:tc>
          <w:tcPr>
            <w:tcW w:w="2551" w:type="dxa"/>
            <w:shd w:val="clear" w:color="auto" w:fill="auto"/>
          </w:tcPr>
          <w:p>
            <w:pPr>
              <w:rPr>
                <w:color w:val="000000"/>
                <w:sz w:val="20"/>
                <w:szCs w:val="20"/>
                <w:lang w:eastAsia="ro-RO"/>
              </w:rPr>
            </w:pPr>
            <w:r>
              <w:rPr>
                <w:color w:val="000000"/>
                <w:sz w:val="20"/>
                <w:szCs w:val="20"/>
                <w:lang w:eastAsia="ro-RO"/>
              </w:rPr>
              <w:t>Delimitare: Bd. Eroilor, str. Eminescu Mihai, str. Dealul de Jos, str. Bisericii Române, str. Avram Iancu, str. Morii, str. Mihai Viteazul, str. Stadionului, str. Pictor Andreescu, str. Carierei</w:t>
            </w:r>
          </w:p>
        </w:tc>
        <w:tc>
          <w:tcPr>
            <w:tcW w:w="3828" w:type="dxa"/>
            <w:shd w:val="clear" w:color="auto" w:fill="auto"/>
          </w:tcPr>
          <w:p>
            <w:pPr>
              <w:rPr>
                <w:sz w:val="20"/>
                <w:szCs w:val="20"/>
              </w:rPr>
            </w:pPr>
            <w:r>
              <w:rPr>
                <w:sz w:val="20"/>
                <w:szCs w:val="20"/>
              </w:rPr>
              <w:t>Bd. Eroilor, N. Iorga, Furcii, M. Eminescu, N. Filimon, Dealul de Jos, Bisericii Române, Lungă, Horia, Cloșca, Crișan, Memorandului, Făgetului, Dr. Șt. O. Iosif, De Mijloc, Nicopole, Școlii, Morii, Câmpului, Vasile Lupu, Ioan Bogdan, Avram Iancu, Mihai Viteazul, Stadionului, Pictor Andreescu, Stadionului, Căprioarei, Șoimului, 8 Martie, Mărășești, Amurgului, Cronicar Ion Neculce, Cărămidăriei, Carierei, Str. Warthe, Caraiman</w:t>
            </w:r>
          </w:p>
        </w:tc>
      </w:tr>
    </w:tbl>
    <w:p>
      <w:pPr>
        <w:autoSpaceDE w:val="0"/>
        <w:autoSpaceDN w:val="0"/>
        <w:adjustRightInd w:val="0"/>
        <w:jc w:val="both"/>
        <w:rPr>
          <w:rFonts w:ascii="Tahoma" w:hAnsi="Tahoma" w:cs="Tahoma"/>
          <w:b/>
          <w:sz w:val="22"/>
          <w:szCs w:val="22"/>
          <w:lang w:val="it-IT"/>
        </w:rPr>
      </w:pPr>
    </w:p>
    <w:p>
      <w:pPr>
        <w:autoSpaceDE w:val="0"/>
        <w:autoSpaceDN w:val="0"/>
        <w:adjustRightInd w:val="0"/>
        <w:jc w:val="both"/>
        <w:rPr>
          <w:b/>
          <w:lang w:val="it-IT"/>
        </w:rPr>
      </w:pPr>
      <w:r>
        <w:rPr>
          <w:b/>
          <w:lang w:val="it-IT"/>
        </w:rPr>
        <w:t>Etapa 5 – 2029-2030</w:t>
      </w:r>
    </w:p>
    <w:p>
      <w:pPr>
        <w:autoSpaceDE w:val="0"/>
        <w:autoSpaceDN w:val="0"/>
        <w:adjustRightInd w:val="0"/>
        <w:jc w:val="both"/>
        <w:rPr>
          <w:lang w:val="ro-RO"/>
        </w:rPr>
      </w:pPr>
      <w:r>
        <w:rPr>
          <w:b/>
          <w:lang w:val="it-IT"/>
        </w:rPr>
        <w:t>ZONA PRIORITAR</w:t>
      </w:r>
      <w:r>
        <w:rPr>
          <w:b/>
          <w:lang w:val="ro-RO"/>
        </w:rPr>
        <w:t>Ă</w:t>
      </w:r>
      <w:r>
        <w:rPr>
          <w:lang w:val="ro-RO"/>
        </w:rPr>
        <w:t xml:space="preserve"> </w:t>
      </w:r>
      <w:r>
        <w:rPr>
          <w:b/>
          <w:lang w:val="ro-RO"/>
        </w:rPr>
        <w:t>3</w:t>
      </w:r>
      <w:r>
        <w:rPr>
          <w:lang w:val="ro-RO"/>
        </w:rPr>
        <w:t xml:space="preserve"> programată pentru perioada 2029-2030 este definită astfel:</w:t>
      </w:r>
    </w:p>
    <w:tbl>
      <w:tblPr>
        <w:tblStyle w:val="16"/>
        <w:tblW w:w="10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8"/>
        <w:gridCol w:w="1712"/>
        <w:gridCol w:w="2834"/>
        <w:gridCol w:w="3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000000"/>
                <w:sz w:val="20"/>
                <w:szCs w:val="20"/>
                <w:lang w:eastAsia="ro-RO"/>
              </w:rPr>
            </w:pPr>
            <w:r>
              <w:rPr>
                <w:b/>
                <w:color w:val="000000"/>
                <w:sz w:val="20"/>
                <w:szCs w:val="20"/>
                <w:lang w:eastAsia="ro-RO"/>
              </w:rPr>
              <w:t>Zona</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000000"/>
                <w:sz w:val="20"/>
                <w:szCs w:val="20"/>
                <w:lang w:eastAsia="ro-RO"/>
              </w:rPr>
            </w:pPr>
            <w:r>
              <w:rPr>
                <w:b/>
                <w:color w:val="000000"/>
                <w:sz w:val="20"/>
                <w:szCs w:val="20"/>
                <w:lang w:eastAsia="ro-RO"/>
              </w:rPr>
              <w:t>Cod Lista Monum Istorice</w:t>
            </w:r>
          </w:p>
          <w:p>
            <w:pPr>
              <w:jc w:val="center"/>
              <w:rPr>
                <w:b/>
                <w:color w:val="000000"/>
                <w:sz w:val="20"/>
                <w:szCs w:val="20"/>
                <w:lang w:eastAsia="ro-RO"/>
              </w:rPr>
            </w:pPr>
          </w:p>
          <w:p>
            <w:pPr>
              <w:jc w:val="center"/>
              <w:rPr>
                <w:b/>
                <w:color w:val="000000"/>
                <w:sz w:val="20"/>
                <w:szCs w:val="20"/>
                <w:lang w:eastAsia="ro-RO"/>
              </w:rPr>
            </w:pPr>
            <w:r>
              <w:rPr>
                <w:b/>
                <w:color w:val="000000"/>
                <w:sz w:val="20"/>
                <w:szCs w:val="20"/>
                <w:lang w:eastAsia="ro-RO"/>
              </w:rPr>
              <w:t>Datare</w:t>
            </w:r>
          </w:p>
        </w:tc>
        <w:tc>
          <w:tcPr>
            <w:tcW w:w="28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000000"/>
                <w:sz w:val="20"/>
                <w:szCs w:val="20"/>
                <w:lang w:eastAsia="ro-RO"/>
              </w:rPr>
            </w:pPr>
            <w:r>
              <w:rPr>
                <w:b/>
                <w:color w:val="000000"/>
                <w:sz w:val="20"/>
                <w:szCs w:val="20"/>
                <w:lang w:eastAsia="ro-RO"/>
              </w:rPr>
              <w:t>Limitele zonei</w:t>
            </w:r>
          </w:p>
        </w:tc>
        <w:tc>
          <w:tcPr>
            <w:tcW w:w="393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0"/>
                <w:szCs w:val="20"/>
              </w:rPr>
            </w:pPr>
            <w:r>
              <w:rPr>
                <w:b/>
                <w:sz w:val="20"/>
                <w:szCs w:val="20"/>
              </w:rPr>
              <w:t>Străzi incluse în zonă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3" w:hRule="atLeast"/>
        </w:trPr>
        <w:tc>
          <w:tcPr>
            <w:tcW w:w="1828" w:type="dxa"/>
            <w:shd w:val="clear" w:color="auto" w:fill="auto"/>
          </w:tcPr>
          <w:p>
            <w:pPr>
              <w:rPr>
                <w:color w:val="000000"/>
                <w:sz w:val="20"/>
                <w:szCs w:val="20"/>
                <w:lang w:eastAsia="ro-RO"/>
              </w:rPr>
            </w:pPr>
            <w:r>
              <w:rPr>
                <w:color w:val="000000"/>
                <w:sz w:val="20"/>
                <w:szCs w:val="20"/>
                <w:lang w:eastAsia="ro-RO"/>
              </w:rPr>
              <w:t>Ansamblul urban „Blumăna-Dealul Cetății”</w:t>
            </w:r>
          </w:p>
          <w:p>
            <w:pPr>
              <w:rPr>
                <w:color w:val="000000"/>
                <w:sz w:val="20"/>
                <w:szCs w:val="20"/>
                <w:lang w:eastAsia="ro-RO"/>
              </w:rPr>
            </w:pPr>
          </w:p>
          <w:p>
            <w:pPr>
              <w:rPr>
                <w:color w:val="000000"/>
                <w:sz w:val="20"/>
                <w:szCs w:val="20"/>
                <w:lang w:eastAsia="ro-RO"/>
              </w:rPr>
            </w:pPr>
          </w:p>
          <w:p>
            <w:pPr>
              <w:rPr>
                <w:b/>
                <w:color w:val="000000"/>
                <w:sz w:val="20"/>
                <w:szCs w:val="20"/>
                <w:lang w:eastAsia="ro-RO"/>
              </w:rPr>
            </w:pPr>
            <w:r>
              <w:rPr>
                <w:b/>
                <w:color w:val="000000"/>
                <w:sz w:val="20"/>
                <w:szCs w:val="20"/>
                <w:lang w:eastAsia="ro-RO"/>
              </w:rPr>
              <w:t>(33 străzi)</w:t>
            </w:r>
          </w:p>
        </w:tc>
        <w:tc>
          <w:tcPr>
            <w:tcW w:w="1712" w:type="dxa"/>
            <w:shd w:val="clear" w:color="auto" w:fill="auto"/>
          </w:tcPr>
          <w:p>
            <w:pPr>
              <w:rPr>
                <w:color w:val="000000"/>
                <w:sz w:val="20"/>
                <w:szCs w:val="20"/>
                <w:lang w:eastAsia="ro-RO"/>
              </w:rPr>
            </w:pPr>
            <w:r>
              <w:rPr>
                <w:color w:val="000000"/>
                <w:sz w:val="20"/>
                <w:szCs w:val="20"/>
                <w:lang w:eastAsia="ro-RO"/>
              </w:rPr>
              <w:t>BV-II-a-B-11297</w:t>
            </w:r>
            <w:r>
              <w:rPr>
                <w:color w:val="000000"/>
                <w:sz w:val="20"/>
                <w:szCs w:val="20"/>
                <w:lang w:eastAsia="ro-RO"/>
              </w:rPr>
              <w:br w:type="textWrapping"/>
            </w:r>
            <w:r>
              <w:rPr>
                <w:color w:val="000000"/>
                <w:sz w:val="20"/>
                <w:szCs w:val="20"/>
                <w:lang w:eastAsia="ro-RO"/>
              </w:rPr>
              <w:t>(RAN: 40205.255)</w:t>
            </w:r>
          </w:p>
          <w:p>
            <w:pPr>
              <w:rPr>
                <w:color w:val="000000"/>
                <w:sz w:val="20"/>
                <w:szCs w:val="20"/>
                <w:lang w:eastAsia="ro-RO"/>
              </w:rPr>
            </w:pPr>
          </w:p>
          <w:p>
            <w:pPr>
              <w:rPr>
                <w:color w:val="000000"/>
                <w:sz w:val="20"/>
                <w:szCs w:val="20"/>
                <w:lang w:eastAsia="ro-RO"/>
              </w:rPr>
            </w:pPr>
            <w:r>
              <w:rPr>
                <w:color w:val="000000"/>
                <w:sz w:val="20"/>
                <w:szCs w:val="20"/>
                <w:lang w:eastAsia="ro-RO"/>
              </w:rPr>
              <w:t>Datare:</w:t>
            </w:r>
          </w:p>
          <w:p>
            <w:pPr>
              <w:rPr>
                <w:color w:val="000000"/>
                <w:sz w:val="20"/>
                <w:szCs w:val="20"/>
                <w:lang w:eastAsia="ro-RO"/>
              </w:rPr>
            </w:pPr>
          </w:p>
          <w:p>
            <w:pPr>
              <w:rPr>
                <w:color w:val="000000"/>
                <w:sz w:val="20"/>
                <w:szCs w:val="20"/>
                <w:lang w:eastAsia="ro-RO"/>
              </w:rPr>
            </w:pPr>
            <w:r>
              <w:rPr>
                <w:color w:val="000000"/>
                <w:sz w:val="20"/>
                <w:szCs w:val="20"/>
                <w:lang w:eastAsia="ro-RO"/>
              </w:rPr>
              <w:t>sec. XVIII - XX</w:t>
            </w:r>
          </w:p>
        </w:tc>
        <w:tc>
          <w:tcPr>
            <w:tcW w:w="2834" w:type="dxa"/>
            <w:shd w:val="clear" w:color="auto" w:fill="auto"/>
          </w:tcPr>
          <w:p>
            <w:pPr>
              <w:rPr>
                <w:color w:val="000000"/>
                <w:sz w:val="20"/>
                <w:szCs w:val="20"/>
                <w:lang w:eastAsia="ro-RO"/>
              </w:rPr>
            </w:pPr>
            <w:r>
              <w:rPr>
                <w:color w:val="000000"/>
                <w:sz w:val="20"/>
                <w:szCs w:val="20"/>
                <w:lang w:eastAsia="ro-RO"/>
              </w:rPr>
              <w:t>Delimitare: Bd. Eroilor, str. Pictor Pop, str. Negoiu, str. Matei Basarab, str. Grădinarilor, str. Maniu Iuliu, str. Traian Grozăvescu, str. Dr. Cantacuzino, str. Cuza Al. I., str. Sitei, Str. Universității; SV - Dealul Morii, Str. Bisericii Române, str. Traian, str. Cantacuzino, dr., str. Cuza Al. I., str. Felix, dr., str. Dealul de Jos, str. Eminescu Mihai, str. Iorga Nicolae</w:t>
            </w:r>
          </w:p>
        </w:tc>
        <w:tc>
          <w:tcPr>
            <w:tcW w:w="3938" w:type="dxa"/>
            <w:shd w:val="clear" w:color="auto" w:fill="auto"/>
          </w:tcPr>
          <w:p>
            <w:pPr>
              <w:rPr>
                <w:sz w:val="20"/>
                <w:szCs w:val="20"/>
              </w:rPr>
            </w:pPr>
            <w:r>
              <w:rPr>
                <w:sz w:val="20"/>
                <w:szCs w:val="20"/>
              </w:rPr>
              <w:t>Bd. Eroilor (parțial), Pictor Pop, Negoiu, Matei Basarab, Olarilor, Lucian Blaga (parțial), Piața Teatrului, Vlad Țepeș, Agrișelor, Apullum, Grădinarilor, Napoca, Iuliu Maniu, Dr. Cantacuzino, Dr. Victor Babeș, Dr. Toma Ionescu, Dr. Felix, Dr. Al. Davilla, Dr. Gh. Marinescu, Alex. I. Cuza, Sitei, Universității, Dealul Cetății, , Simion Bărnuțiu, Ion Rațiu, Mihai Eminescu (Parțial), Colinei, Cetățuia, Maior Cranța, Lupeni, Col. Ion Buzoianu, Aninoasa</w:t>
            </w:r>
          </w:p>
        </w:tc>
      </w:tr>
    </w:tbl>
    <w:p>
      <w:pPr>
        <w:autoSpaceDE w:val="0"/>
        <w:autoSpaceDN w:val="0"/>
        <w:adjustRightInd w:val="0"/>
        <w:jc w:val="both"/>
        <w:rPr>
          <w:rFonts w:ascii="Tahoma" w:hAnsi="Tahoma" w:cs="Tahoma"/>
          <w:sz w:val="22"/>
          <w:szCs w:val="22"/>
          <w:lang w:val="ro-RO"/>
        </w:rPr>
      </w:pPr>
    </w:p>
    <w:p>
      <w:pPr>
        <w:autoSpaceDE w:val="0"/>
        <w:autoSpaceDN w:val="0"/>
        <w:adjustRightInd w:val="0"/>
        <w:jc w:val="both"/>
        <w:rPr>
          <w:b/>
          <w:lang w:val="it-IT"/>
        </w:rPr>
      </w:pPr>
      <w:r>
        <w:rPr>
          <w:b/>
          <w:lang w:val="it-IT"/>
        </w:rPr>
        <w:t>Etapa 6 – 2021-2024</w:t>
      </w:r>
    </w:p>
    <w:p>
      <w:pPr>
        <w:autoSpaceDE w:val="0"/>
        <w:autoSpaceDN w:val="0"/>
        <w:adjustRightInd w:val="0"/>
        <w:jc w:val="both"/>
        <w:rPr>
          <w:lang w:val="ro-RO"/>
        </w:rPr>
      </w:pPr>
      <w:r>
        <w:rPr>
          <w:b/>
          <w:lang w:val="it-IT"/>
        </w:rPr>
        <w:t>ZONA PRIORITAR</w:t>
      </w:r>
      <w:r>
        <w:rPr>
          <w:b/>
          <w:lang w:val="ro-RO"/>
        </w:rPr>
        <w:t>Ă 4</w:t>
      </w:r>
      <w:r>
        <w:rPr>
          <w:lang w:val="ro-RO"/>
        </w:rPr>
        <w:t xml:space="preserve"> programată pentru perioada 2021-2024 este definită astfel:</w:t>
      </w:r>
    </w:p>
    <w:tbl>
      <w:tblPr>
        <w:tblStyle w:val="16"/>
        <w:tblW w:w="10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0"/>
        <w:gridCol w:w="1480"/>
        <w:gridCol w:w="2844"/>
        <w:gridCol w:w="3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000000"/>
                <w:sz w:val="20"/>
                <w:szCs w:val="20"/>
                <w:lang w:eastAsia="ro-RO"/>
              </w:rPr>
            </w:pPr>
            <w:r>
              <w:rPr>
                <w:b/>
                <w:color w:val="000000"/>
                <w:sz w:val="20"/>
                <w:szCs w:val="20"/>
                <w:lang w:eastAsia="ro-RO"/>
              </w:rPr>
              <w:t>Zona</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000000"/>
                <w:sz w:val="20"/>
                <w:szCs w:val="20"/>
                <w:lang w:eastAsia="ro-RO"/>
              </w:rPr>
            </w:pPr>
            <w:r>
              <w:rPr>
                <w:b/>
                <w:color w:val="000000"/>
                <w:sz w:val="20"/>
                <w:szCs w:val="20"/>
                <w:lang w:eastAsia="ro-RO"/>
              </w:rPr>
              <w:t>Cod Lista Monum Istorice</w:t>
            </w:r>
          </w:p>
          <w:p>
            <w:pPr>
              <w:jc w:val="center"/>
              <w:rPr>
                <w:b/>
                <w:color w:val="000000"/>
                <w:sz w:val="20"/>
                <w:szCs w:val="20"/>
                <w:lang w:eastAsia="ro-RO"/>
              </w:rPr>
            </w:pPr>
          </w:p>
          <w:p>
            <w:pPr>
              <w:jc w:val="center"/>
              <w:rPr>
                <w:b/>
                <w:color w:val="000000"/>
                <w:sz w:val="20"/>
                <w:szCs w:val="20"/>
                <w:lang w:eastAsia="ro-RO"/>
              </w:rPr>
            </w:pPr>
            <w:r>
              <w:rPr>
                <w:b/>
                <w:color w:val="000000"/>
                <w:sz w:val="20"/>
                <w:szCs w:val="20"/>
                <w:lang w:eastAsia="ro-RO"/>
              </w:rPr>
              <w:t>Datare</w:t>
            </w:r>
          </w:p>
        </w:tc>
        <w:tc>
          <w:tcPr>
            <w:tcW w:w="28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000000"/>
                <w:sz w:val="20"/>
                <w:szCs w:val="20"/>
                <w:lang w:eastAsia="ro-RO"/>
              </w:rPr>
            </w:pPr>
            <w:r>
              <w:rPr>
                <w:b/>
                <w:color w:val="000000"/>
                <w:sz w:val="20"/>
                <w:szCs w:val="20"/>
                <w:lang w:eastAsia="ro-RO"/>
              </w:rPr>
              <w:t>Limitele zonei</w:t>
            </w:r>
          </w:p>
        </w:tc>
        <w:tc>
          <w:tcPr>
            <w:tcW w:w="39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0"/>
                <w:szCs w:val="20"/>
              </w:rPr>
            </w:pPr>
            <w:r>
              <w:rPr>
                <w:b/>
                <w:sz w:val="20"/>
                <w:szCs w:val="20"/>
              </w:rPr>
              <w:t>Străzi incluse în zonă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0" w:type="dxa"/>
            <w:shd w:val="clear" w:color="auto" w:fill="auto"/>
          </w:tcPr>
          <w:p>
            <w:pPr>
              <w:rPr>
                <w:color w:val="000000"/>
                <w:sz w:val="20"/>
                <w:szCs w:val="20"/>
                <w:lang w:eastAsia="ro-RO"/>
              </w:rPr>
            </w:pPr>
            <w:r>
              <w:rPr>
                <w:color w:val="000000"/>
                <w:sz w:val="20"/>
                <w:szCs w:val="20"/>
                <w:lang w:eastAsia="ro-RO"/>
              </w:rPr>
              <w:t>Ansamblul ,,Dârste” – Noua</w:t>
            </w:r>
          </w:p>
          <w:p>
            <w:pPr>
              <w:rPr>
                <w:color w:val="000000"/>
                <w:sz w:val="20"/>
                <w:szCs w:val="20"/>
                <w:lang w:eastAsia="ro-RO"/>
              </w:rPr>
            </w:pPr>
          </w:p>
          <w:p>
            <w:pPr>
              <w:rPr>
                <w:b/>
                <w:color w:val="000000"/>
                <w:sz w:val="20"/>
                <w:szCs w:val="20"/>
                <w:lang w:eastAsia="ro-RO"/>
              </w:rPr>
            </w:pPr>
            <w:r>
              <w:rPr>
                <w:b/>
                <w:color w:val="000000"/>
                <w:sz w:val="20"/>
                <w:szCs w:val="20"/>
                <w:lang w:eastAsia="ro-RO"/>
              </w:rPr>
              <w:t>(3 străzi)</w:t>
            </w:r>
          </w:p>
        </w:tc>
        <w:tc>
          <w:tcPr>
            <w:tcW w:w="1480" w:type="dxa"/>
            <w:shd w:val="clear" w:color="auto" w:fill="auto"/>
          </w:tcPr>
          <w:p>
            <w:pPr>
              <w:rPr>
                <w:color w:val="000000"/>
                <w:sz w:val="20"/>
                <w:szCs w:val="20"/>
                <w:lang w:eastAsia="ro-RO"/>
              </w:rPr>
            </w:pPr>
            <w:r>
              <w:rPr>
                <w:color w:val="000000"/>
                <w:sz w:val="20"/>
                <w:szCs w:val="20"/>
                <w:lang w:eastAsia="ro-RO"/>
              </w:rPr>
              <w:t>BV-II-a-B-11668</w:t>
            </w:r>
          </w:p>
        </w:tc>
        <w:tc>
          <w:tcPr>
            <w:tcW w:w="2844" w:type="dxa"/>
            <w:shd w:val="clear" w:color="auto" w:fill="auto"/>
          </w:tcPr>
          <w:p>
            <w:pPr>
              <w:rPr>
                <w:color w:val="000000"/>
                <w:sz w:val="20"/>
                <w:szCs w:val="20"/>
                <w:lang w:eastAsia="ro-RO"/>
              </w:rPr>
            </w:pPr>
            <w:r>
              <w:rPr>
                <w:color w:val="000000"/>
                <w:sz w:val="20"/>
                <w:szCs w:val="20"/>
                <w:lang w:eastAsia="ro-RO"/>
              </w:rPr>
              <w:t>Delimitare: S-Dealul Pleașa, str. Meșotă Ioan dr, str. Bîrsan Andrei, Fabrica de Bere; N-str. Gării</w:t>
            </w:r>
          </w:p>
        </w:tc>
        <w:tc>
          <w:tcPr>
            <w:tcW w:w="3922" w:type="dxa"/>
            <w:shd w:val="clear" w:color="auto" w:fill="auto"/>
          </w:tcPr>
          <w:p>
            <w:pPr>
              <w:rPr>
                <w:sz w:val="20"/>
                <w:szCs w:val="20"/>
              </w:rPr>
            </w:pPr>
            <w:r>
              <w:rPr>
                <w:sz w:val="20"/>
                <w:szCs w:val="20"/>
              </w:rPr>
              <w:t>Ioan Meșotă, Andrei Bârseanu, Gării, Fabrica de Bere</w:t>
            </w:r>
          </w:p>
        </w:tc>
      </w:tr>
    </w:tbl>
    <w:p>
      <w:pPr>
        <w:autoSpaceDE w:val="0"/>
        <w:autoSpaceDN w:val="0"/>
        <w:adjustRightInd w:val="0"/>
        <w:jc w:val="both"/>
        <w:rPr>
          <w:rFonts w:ascii="Tahoma" w:hAnsi="Tahoma" w:cs="Tahoma"/>
          <w:sz w:val="22"/>
          <w:szCs w:val="22"/>
          <w:lang w:val="ro-RO"/>
        </w:rPr>
      </w:pPr>
    </w:p>
    <w:p>
      <w:pPr>
        <w:autoSpaceDE w:val="0"/>
        <w:autoSpaceDN w:val="0"/>
        <w:adjustRightInd w:val="0"/>
        <w:jc w:val="both"/>
        <w:rPr>
          <w:rFonts w:ascii="Tahoma" w:hAnsi="Tahoma" w:cs="Tahoma"/>
          <w:sz w:val="22"/>
          <w:szCs w:val="22"/>
          <w:lang w:val="ro-RO"/>
        </w:rPr>
      </w:pPr>
    </w:p>
    <w:p>
      <w:pPr>
        <w:jc w:val="both"/>
        <w:rPr>
          <w:lang w:val="pt-BR"/>
        </w:rPr>
      </w:pPr>
      <w:r>
        <w:rPr>
          <w:b/>
          <w:lang w:val="pt-BR"/>
        </w:rPr>
        <w:t>(2)</w:t>
      </w:r>
      <w:r>
        <w:rPr>
          <w:lang w:val="pt-BR"/>
        </w:rPr>
        <w:t xml:space="preserve"> În fiecare etapă se derulează următoarele activități:</w:t>
      </w:r>
    </w:p>
    <w:p>
      <w:pPr>
        <w:numPr>
          <w:ilvl w:val="0"/>
          <w:numId w:val="5"/>
        </w:numPr>
        <w:autoSpaceDE w:val="0"/>
        <w:autoSpaceDN w:val="0"/>
        <w:adjustRightInd w:val="0"/>
        <w:jc w:val="both"/>
        <w:rPr>
          <w:lang w:val="it-IT"/>
        </w:rPr>
      </w:pPr>
      <w:r>
        <w:rPr>
          <w:lang w:val="it-IT"/>
        </w:rPr>
        <w:t>ierarhizarea clădirilor propuse pentru intervenţie;</w:t>
      </w:r>
    </w:p>
    <w:p>
      <w:pPr>
        <w:numPr>
          <w:ilvl w:val="0"/>
          <w:numId w:val="5"/>
        </w:numPr>
        <w:jc w:val="both"/>
        <w:rPr>
          <w:lang w:val="it-IT"/>
        </w:rPr>
      </w:pPr>
      <w:r>
        <w:rPr>
          <w:lang w:val="pt-BR"/>
        </w:rPr>
        <w:t xml:space="preserve">stabilirea </w:t>
      </w:r>
      <w:r>
        <w:rPr>
          <w:lang w:val="it-IT"/>
        </w:rPr>
        <w:t xml:space="preserve">procedurii de finanţare a lucrărilor de intervenţie; </w:t>
      </w:r>
    </w:p>
    <w:p>
      <w:pPr>
        <w:numPr>
          <w:ilvl w:val="0"/>
          <w:numId w:val="5"/>
        </w:numPr>
        <w:jc w:val="both"/>
        <w:rPr>
          <w:lang w:val="pt-BR"/>
        </w:rPr>
      </w:pPr>
      <w:r>
        <w:rPr>
          <w:lang w:val="it-IT"/>
        </w:rPr>
        <w:t xml:space="preserve">notificarea proprietarilor clădirilor din zona de acţiune prioritară, </w:t>
      </w:r>
      <w:r>
        <w:rPr>
          <w:lang w:val="pt-BR"/>
        </w:rPr>
        <w:t>privind obligaţiile și răspunderile legale;</w:t>
      </w:r>
    </w:p>
    <w:p>
      <w:pPr>
        <w:numPr>
          <w:ilvl w:val="0"/>
          <w:numId w:val="5"/>
        </w:numPr>
        <w:jc w:val="both"/>
        <w:rPr>
          <w:lang w:val="pt-BR"/>
        </w:rPr>
      </w:pPr>
      <w:r>
        <w:rPr>
          <w:lang w:val="pt-BR"/>
        </w:rPr>
        <w:t>autorizarea și realizarea intervențiilor</w:t>
      </w:r>
    </w:p>
    <w:p>
      <w:pPr>
        <w:numPr>
          <w:ilvl w:val="0"/>
          <w:numId w:val="5"/>
        </w:numPr>
        <w:jc w:val="both"/>
        <w:rPr>
          <w:lang w:val="pt-BR"/>
        </w:rPr>
      </w:pPr>
      <w:r>
        <w:rPr>
          <w:lang w:val="pt-BR"/>
        </w:rPr>
        <w:t>monitorizarea derulării intervențiilor</w:t>
      </w:r>
    </w:p>
    <w:p>
      <w:pPr>
        <w:numPr>
          <w:ilvl w:val="0"/>
          <w:numId w:val="5"/>
        </w:numPr>
        <w:jc w:val="both"/>
        <w:rPr>
          <w:lang w:val="pt-BR"/>
        </w:rPr>
      </w:pPr>
      <w:r>
        <w:rPr>
          <w:lang w:val="pt-BR"/>
        </w:rPr>
        <w:t>asigurarea co-finanțării din bugetul local, în condițiile legii</w:t>
      </w:r>
    </w:p>
    <w:p>
      <w:pPr>
        <w:numPr>
          <w:ilvl w:val="0"/>
          <w:numId w:val="5"/>
        </w:numPr>
        <w:jc w:val="both"/>
        <w:rPr>
          <w:lang w:val="pt-BR"/>
        </w:rPr>
      </w:pPr>
      <w:r>
        <w:rPr>
          <w:lang w:val="pt-BR"/>
        </w:rPr>
        <w:t>aplicarea sancţiunilor pentru neîndeplinirea sau îndeplinirea necorespunzătoare a obligaţiilor care revin proprietarilor clădirilor</w:t>
      </w:r>
      <w:r>
        <w:rPr>
          <w:lang w:val="ro-RO"/>
        </w:rPr>
        <w:t>.</w:t>
      </w:r>
    </w:p>
    <w:p>
      <w:pPr>
        <w:jc w:val="both"/>
        <w:rPr>
          <w:lang w:val="pt-BR"/>
        </w:rPr>
      </w:pPr>
      <w:r>
        <w:rPr>
          <w:b/>
          <w:lang w:val="ro-RO"/>
        </w:rPr>
        <w:t>(3)</w:t>
      </w:r>
      <w:r>
        <w:rPr>
          <w:lang w:val="ro-RO"/>
        </w:rPr>
        <w:t xml:space="preserve"> În fiecare etapă, lucrările de intervenție se vor efectua prioritar în zona programată, dar pot fi incluse în program și imobile din alte zone, în funcție de situațiile concrete din teren (importanța clădirii și urgența intervenției, situații neprevăzute, siguranța publică, noi reglementări legislative sau procedurale)</w:t>
      </w:r>
    </w:p>
    <w:p>
      <w:pPr>
        <w:jc w:val="both"/>
        <w:rPr>
          <w:b/>
          <w:bCs/>
          <w:color w:val="76923C"/>
          <w:lang w:val="it-IT"/>
        </w:rPr>
      </w:pPr>
      <w:r>
        <w:rPr>
          <w:b/>
          <w:lang w:val="it-IT"/>
        </w:rPr>
        <w:t>(4)</w:t>
      </w:r>
      <w:r>
        <w:rPr>
          <w:color w:val="76923C"/>
          <w:lang w:val="it-IT"/>
        </w:rPr>
        <w:t xml:space="preserve"> </w:t>
      </w:r>
      <w:r>
        <w:rPr>
          <w:bCs/>
          <w:lang w:val="it-IT"/>
        </w:rPr>
        <w:t xml:space="preserve">În cazul în care clădirea pune în pericol sănătatea, viaţa, integritatea fizică și siguranţa populaţiei sau alte situaţii după caz, Comisia </w:t>
      </w:r>
      <w:r>
        <w:rPr>
          <w:lang w:val="ro-RO"/>
        </w:rPr>
        <w:t>aprobă pe baza referatului de oportunitate</w:t>
      </w:r>
      <w:r>
        <w:rPr>
          <w:bCs/>
          <w:lang w:val="it-IT"/>
        </w:rPr>
        <w:t>, includerea în Program anterior etapei în care este inclusă clădirea</w:t>
      </w:r>
      <w:r>
        <w:rPr>
          <w:b/>
          <w:bCs/>
          <w:color w:val="76923C"/>
          <w:lang w:val="it-IT"/>
        </w:rPr>
        <w:t>.</w:t>
      </w:r>
    </w:p>
    <w:p>
      <w:pPr>
        <w:jc w:val="both"/>
        <w:rPr>
          <w:lang w:val="it-IT"/>
        </w:rPr>
      </w:pPr>
      <w:r>
        <w:rPr>
          <w:b/>
          <w:lang w:val="it-IT"/>
        </w:rPr>
        <w:t>4.2.</w:t>
      </w:r>
      <w:r>
        <w:rPr>
          <w:lang w:val="it-IT"/>
        </w:rPr>
        <w:t xml:space="preserve"> Pentru corelarea cu Stategia integrată de dezvoltare urbană a Municipiului Brașov (SIDU)  şi cu planurile de urbanism aprobate privind lucrările de intervenţie asupra clădirilor monument istoric şi a clădirilor cu valoare istorică, culturală, arhitecturală sau ambientală, prezentul Program se actualizează ori de câte ori este necesar, prin hotărâri ale Consiliului Local al Municipiului Brașov.</w:t>
      </w:r>
    </w:p>
    <w:p>
      <w:pPr>
        <w:ind w:firstLine="720"/>
        <w:jc w:val="both"/>
        <w:rPr>
          <w:lang w:val="it-IT"/>
        </w:rPr>
      </w:pPr>
    </w:p>
    <w:p>
      <w:pPr>
        <w:autoSpaceDE w:val="0"/>
        <w:autoSpaceDN w:val="0"/>
        <w:adjustRightInd w:val="0"/>
        <w:ind w:left="1080" w:hanging="1080"/>
        <w:jc w:val="both"/>
        <w:rPr>
          <w:b/>
          <w:lang w:eastAsia="en-GB"/>
        </w:rPr>
      </w:pPr>
      <w:r>
        <w:rPr>
          <w:b/>
          <w:bCs/>
          <w:lang w:val="it-IT"/>
        </w:rPr>
        <w:t>Capitolul</w:t>
      </w:r>
      <w:r>
        <w:rPr>
          <w:b/>
          <w:bCs/>
          <w:caps/>
          <w:lang w:val="it-IT"/>
        </w:rPr>
        <w:t xml:space="preserve"> 5 </w:t>
      </w:r>
      <w:r>
        <w:rPr>
          <w:b/>
          <w:bCs/>
          <w:lang w:val="it-IT"/>
        </w:rPr>
        <w:t xml:space="preserve">– </w:t>
      </w:r>
      <w:r>
        <w:rPr>
          <w:b/>
          <w:bCs/>
          <w:caps/>
          <w:lang w:val="it-IT"/>
        </w:rPr>
        <w:t xml:space="preserve"> </w:t>
      </w:r>
      <w:r>
        <w:rPr>
          <w:b/>
          <w:lang w:eastAsia="en-GB"/>
        </w:rPr>
        <w:t>OBLIGAȚII  ȘI  RĂSPUNDERI</w:t>
      </w:r>
    </w:p>
    <w:p>
      <w:pPr>
        <w:shd w:val="clear" w:color="auto" w:fill="FFFFFF"/>
        <w:jc w:val="both"/>
        <w:textAlignment w:val="baseline"/>
        <w:rPr>
          <w:b/>
          <w:lang w:eastAsia="en-GB"/>
        </w:rPr>
      </w:pPr>
    </w:p>
    <w:p>
      <w:pPr>
        <w:shd w:val="clear" w:color="auto" w:fill="FFFFFF"/>
        <w:jc w:val="both"/>
        <w:textAlignment w:val="baseline"/>
        <w:rPr>
          <w:b/>
          <w:lang w:eastAsia="en-GB"/>
        </w:rPr>
      </w:pPr>
      <w:r>
        <w:rPr>
          <w:b/>
          <w:lang w:eastAsia="en-GB"/>
        </w:rPr>
        <w:t>5.1. Obligațiile Consiliului Local</w:t>
      </w:r>
    </w:p>
    <w:p>
      <w:pPr>
        <w:shd w:val="clear" w:color="auto" w:fill="FFFFFF"/>
        <w:jc w:val="both"/>
        <w:textAlignment w:val="baseline"/>
        <w:rPr>
          <w:lang w:eastAsia="en-GB"/>
        </w:rPr>
      </w:pPr>
      <w:r>
        <w:rPr>
          <w:lang w:eastAsia="en-GB"/>
        </w:rPr>
        <w:t>Consiliul Local Brașov ca autoritate publică locală deliberativă, are următoarele obligații: (Art 27, Art 5 alin (3) și Art 9 alin (3) din lege) *</w:t>
      </w:r>
      <w:r>
        <w:rPr>
          <w:vertAlign w:val="superscript"/>
          <w:lang w:eastAsia="en-GB"/>
        </w:rPr>
        <w:t>1)</w:t>
      </w:r>
    </w:p>
    <w:p>
      <w:pPr>
        <w:shd w:val="clear" w:color="auto" w:fill="FFFFFF"/>
        <w:jc w:val="both"/>
        <w:textAlignment w:val="baseline"/>
        <w:rPr>
          <w:rFonts w:ascii="inherit" w:hAnsi="inherit"/>
          <w:color w:val="000000"/>
          <w:sz w:val="23"/>
          <w:szCs w:val="23"/>
          <w:lang w:eastAsia="en-GB"/>
        </w:rPr>
      </w:pPr>
      <w:r>
        <w:rPr>
          <w:lang w:eastAsia="en-GB"/>
        </w:rPr>
        <w:t xml:space="preserve">(1) </w:t>
      </w:r>
      <w:r>
        <w:rPr>
          <w:rFonts w:ascii="inherit" w:hAnsi="inherit"/>
          <w:color w:val="000000"/>
          <w:sz w:val="23"/>
          <w:szCs w:val="23"/>
          <w:lang w:eastAsia="en-GB"/>
        </w:rPr>
        <w:t>Consiliul Local Brașov aprobă, respectiv actualizează prin Hotărâri de Consiliu Local, la propunerea primarului, Programul Multianual, Listele de inventariere a clădirilor şi Listele proprietarilor acestora, Zonele de acţiune prioritară şi Regulamentul de intervenţie pentru clădirile aflate în zonele prioritare.</w:t>
      </w:r>
    </w:p>
    <w:p>
      <w:pPr>
        <w:shd w:val="clear" w:color="auto" w:fill="FFFFFF"/>
        <w:jc w:val="both"/>
        <w:textAlignment w:val="baseline"/>
        <w:rPr>
          <w:lang w:eastAsia="en-GB"/>
        </w:rPr>
      </w:pPr>
      <w:r>
        <w:rPr>
          <w:rFonts w:ascii="inherit" w:hAnsi="inherit"/>
          <w:color w:val="000000"/>
          <w:sz w:val="23"/>
          <w:szCs w:val="23"/>
          <w:lang w:eastAsia="en-GB"/>
        </w:rPr>
        <w:t>(2) Consiliul Local Brașov aprobă la solicitarea primarului</w:t>
      </w:r>
      <w:r>
        <w:rPr>
          <w:lang w:eastAsia="en-GB"/>
        </w:rPr>
        <w:t>, executarea lucrărilor de intervenţie de către Municipiul Brașov, în numele şi pe cheltuiala proprietarilor notificaţi, în limita fondurilor aprobate anual cu această destinaţie în bugetul local, cu condiţia constituirii dreptului de creanţă şi a recuperării cheltuielilor de la proprietari în condiţiile legii, până la data recepţiei finale a lucrărilor de intervenţie executate. Preluarea lucrărilor de intervenție se face dacă lucrările de intervenţie necesare nu au fost executate sau au fost începute, dar nu au fost finalizate în termenele notificate, precum şi în situaţia în care proprietarii notificaţi refuză executarea lucrărilor de intervenţie în condiţiile şi la termenele notificate.</w:t>
      </w:r>
    </w:p>
    <w:p>
      <w:pPr>
        <w:shd w:val="clear" w:color="auto" w:fill="FFFFFF"/>
        <w:jc w:val="both"/>
        <w:textAlignment w:val="baseline"/>
        <w:rPr>
          <w:rFonts w:ascii="Tahoma" w:hAnsi="Tahoma" w:cs="Tahoma"/>
          <w:b/>
          <w:color w:val="FF0000"/>
          <w:sz w:val="22"/>
          <w:szCs w:val="22"/>
          <w:lang w:eastAsia="en-GB"/>
        </w:rPr>
      </w:pPr>
    </w:p>
    <w:p>
      <w:pPr>
        <w:shd w:val="clear" w:color="auto" w:fill="FFFFFF"/>
        <w:jc w:val="both"/>
        <w:textAlignment w:val="baseline"/>
        <w:rPr>
          <w:b/>
          <w:lang w:eastAsia="en-GB"/>
        </w:rPr>
      </w:pPr>
      <w:r>
        <w:rPr>
          <w:b/>
          <w:lang w:eastAsia="en-GB"/>
        </w:rPr>
        <w:t xml:space="preserve">5.2 Obligațiile Primăriei Municipiului Brașov </w:t>
      </w:r>
    </w:p>
    <w:p>
      <w:pPr>
        <w:shd w:val="clear" w:color="auto" w:fill="FFFFFF"/>
        <w:jc w:val="both"/>
        <w:textAlignment w:val="baseline"/>
        <w:rPr>
          <w:color w:val="000000"/>
          <w:lang w:eastAsia="en-GB"/>
        </w:rPr>
      </w:pPr>
      <w:r>
        <w:rPr>
          <w:color w:val="000000"/>
          <w:lang w:eastAsia="en-GB"/>
        </w:rPr>
        <w:t>(1) Primăria Municipiului Brașov are obligaţia de a elabora, organiza, monitoriza şi controla realizarea Programului multianual privind creşterea calităţii arhitectural-ambientale a clădirilor prin reabilitarea structural-arhitecturală a anvelopei acestora, în concordanţă cu planurile de urbanism şi regulamentele locale aferente, aprobate în condiţiile legii.</w:t>
      </w:r>
    </w:p>
    <w:p>
      <w:pPr>
        <w:shd w:val="clear" w:color="auto" w:fill="FFFFFF"/>
        <w:jc w:val="both"/>
        <w:textAlignment w:val="baseline"/>
        <w:rPr>
          <w:color w:val="000000"/>
          <w:lang w:eastAsia="en-GB"/>
        </w:rPr>
      </w:pPr>
      <w:r>
        <w:rPr>
          <w:color w:val="000000"/>
          <w:lang w:eastAsia="en-GB"/>
        </w:rPr>
        <w:t xml:space="preserve">(2) Primarul Municipiului Brașov prin aparatul executiv Primăria Municipiului Brașov, are următoarele obligații </w:t>
      </w:r>
      <w:r>
        <w:rPr>
          <w:lang w:eastAsia="en-GB"/>
        </w:rPr>
        <w:t>(Art 28 din lege) *</w:t>
      </w:r>
      <w:r>
        <w:rPr>
          <w:vertAlign w:val="superscript"/>
          <w:lang w:eastAsia="en-GB"/>
        </w:rPr>
        <w:t>1)</w:t>
      </w:r>
      <w:r>
        <w:rPr>
          <w:color w:val="000000"/>
          <w:lang w:eastAsia="en-GB"/>
        </w:rPr>
        <w:t xml:space="preserve">: </w:t>
      </w:r>
    </w:p>
    <w:p>
      <w:pPr>
        <w:pStyle w:val="27"/>
        <w:numPr>
          <w:ilvl w:val="0"/>
          <w:numId w:val="6"/>
        </w:numPr>
        <w:shd w:val="clear" w:color="auto" w:fill="FFFFFF"/>
        <w:jc w:val="both"/>
        <w:textAlignment w:val="baseline"/>
        <w:rPr>
          <w:lang w:eastAsia="en-GB"/>
        </w:rPr>
      </w:pPr>
      <w:r>
        <w:rPr>
          <w:lang w:eastAsia="en-GB"/>
        </w:rPr>
        <w:t>Identificarea şi inventarierea clădirilor care, prin nivelul de degradare a sistemului de închidere perimetrală, pun în pericol sănătatea, viaţa, integritatea fizică şi siguranţa populaţiei şi/sau afectează calitatea mediului înconjurător, a cadrului urban construit şi a spaţiilor publice urbane şi identificarea proprietarilor acestora;</w:t>
      </w:r>
    </w:p>
    <w:p>
      <w:pPr>
        <w:pStyle w:val="27"/>
        <w:numPr>
          <w:ilvl w:val="0"/>
          <w:numId w:val="6"/>
        </w:numPr>
        <w:shd w:val="clear" w:color="auto" w:fill="FFFFFF"/>
        <w:jc w:val="both"/>
        <w:textAlignment w:val="baseline"/>
        <w:rPr>
          <w:lang w:eastAsia="en-GB"/>
        </w:rPr>
      </w:pPr>
      <w:r>
        <w:rPr>
          <w:lang w:eastAsia="en-GB"/>
        </w:rPr>
        <w:t>Stabilirea zonelor de acţiune prioritară şi elaborarea regulamentelor de intervenţie aferente acestora, prin intermediul instituţiei arhitectului-şef; pentru zonele cu clădiri clasate/în curs de clasare ca monumente istorice, pentru zonele de protecţie a monumentelor istorice ori pentru zonele construite protejate aprobate în condiţiile legii, zonele de acţiune prioritară se stabilesc prin consultarea şi în baza avizului emis de către Ministerul Culturii sau Direcția Județeană de Cultură Brașov;</w:t>
      </w:r>
    </w:p>
    <w:p>
      <w:pPr>
        <w:pStyle w:val="27"/>
        <w:numPr>
          <w:ilvl w:val="0"/>
          <w:numId w:val="6"/>
        </w:numPr>
        <w:shd w:val="clear" w:color="auto" w:fill="FFFFFF"/>
        <w:jc w:val="both"/>
        <w:textAlignment w:val="baseline"/>
        <w:rPr>
          <w:lang w:eastAsia="en-GB"/>
        </w:rPr>
      </w:pPr>
      <w:r>
        <w:rPr>
          <w:lang w:eastAsia="en-GB"/>
        </w:rPr>
        <w:t>Notificarea proprietarilor clădirilor inventariate; în cazul clădirilor clasate/în curs de clasare ca monumente istorice, odată cu notificarea proprietarilor, se va notifica şi Direcția Județeană de Cultură Brașov</w:t>
      </w:r>
    </w:p>
    <w:p>
      <w:pPr>
        <w:pStyle w:val="27"/>
        <w:numPr>
          <w:ilvl w:val="0"/>
          <w:numId w:val="6"/>
        </w:numPr>
        <w:shd w:val="clear" w:color="auto" w:fill="FFFFFF"/>
        <w:jc w:val="both"/>
        <w:textAlignment w:val="baseline"/>
        <w:rPr>
          <w:rFonts w:ascii="inherit" w:hAnsi="inherit"/>
          <w:sz w:val="23"/>
          <w:szCs w:val="23"/>
          <w:lang w:eastAsia="en-GB"/>
        </w:rPr>
      </w:pPr>
      <w:r>
        <w:rPr>
          <w:lang w:eastAsia="en-GB"/>
        </w:rPr>
        <w:t>Monitorizarea şi controlul modului de realizare a lucrărilor de intervenţie de către proprietarii notificaţi, pe toată durata executării lucrărilor de intervenție</w:t>
      </w:r>
      <w:r>
        <w:rPr>
          <w:rFonts w:ascii="inherit" w:hAnsi="inherit"/>
          <w:sz w:val="23"/>
          <w:szCs w:val="23"/>
          <w:lang w:eastAsia="en-GB"/>
        </w:rPr>
        <w:t>;</w:t>
      </w:r>
    </w:p>
    <w:p>
      <w:pPr>
        <w:pStyle w:val="27"/>
        <w:numPr>
          <w:ilvl w:val="0"/>
          <w:numId w:val="6"/>
        </w:numPr>
        <w:shd w:val="clear" w:color="auto" w:fill="FFFFFF"/>
        <w:jc w:val="both"/>
        <w:textAlignment w:val="baseline"/>
        <w:rPr>
          <w:lang w:eastAsia="en-GB"/>
        </w:rPr>
      </w:pPr>
      <w:r>
        <w:rPr>
          <w:color w:val="000000"/>
          <w:lang w:eastAsia="en-GB"/>
        </w:rPr>
        <w:t>Autorizarea execuției lucrărilor de intervenţie, în condiţiile legii;</w:t>
      </w:r>
    </w:p>
    <w:p>
      <w:pPr>
        <w:pStyle w:val="27"/>
        <w:numPr>
          <w:ilvl w:val="0"/>
          <w:numId w:val="6"/>
        </w:numPr>
        <w:shd w:val="clear" w:color="auto" w:fill="FFFFFF"/>
        <w:jc w:val="both"/>
        <w:textAlignment w:val="baseline"/>
        <w:rPr>
          <w:lang w:eastAsia="en-GB"/>
        </w:rPr>
      </w:pPr>
      <w:r>
        <w:rPr>
          <w:color w:val="000000"/>
          <w:lang w:eastAsia="en-GB"/>
        </w:rPr>
        <w:t>Participarea la recepţia la terminarea lucrărilor;</w:t>
      </w:r>
    </w:p>
    <w:p>
      <w:pPr>
        <w:pStyle w:val="27"/>
        <w:numPr>
          <w:ilvl w:val="0"/>
          <w:numId w:val="6"/>
        </w:numPr>
        <w:shd w:val="clear" w:color="auto" w:fill="FFFFFF"/>
        <w:jc w:val="both"/>
        <w:textAlignment w:val="baseline"/>
        <w:rPr>
          <w:lang w:eastAsia="en-GB"/>
        </w:rPr>
      </w:pPr>
      <w:r>
        <w:rPr>
          <w:bdr w:val="dotted" w:color="FEFEFE" w:sz="6" w:space="0"/>
          <w:lang w:eastAsia="en-GB"/>
        </w:rPr>
        <w:t xml:space="preserve">Contractarea proiectării și execuției lucrărilor de intervenție, </w:t>
      </w:r>
      <w:r>
        <w:rPr>
          <w:lang w:eastAsia="en-GB"/>
        </w:rPr>
        <w:t>recepţia la terminarea lucrărilor, transmiterea documentelor care completează cartea tehnică a construcţiei și recuperarea cheltuielilor de la proprietarii notificaţi, până la data recepţiei finale a lucrărilor de intervenţie,  atunci când lucrările de intervenţie nu au fost executate sau au fost începute și finalizate în termenele notificate, sau când proprietarii notificaţi refuză executarea lucrărilor de intervenţie în condiţiile şi la termenele notificate. (Art 9 alin (3) și Art 13 alin (1) lit. b) din lege) *</w:t>
      </w:r>
      <w:r>
        <w:rPr>
          <w:vertAlign w:val="superscript"/>
          <w:lang w:eastAsia="en-GB"/>
        </w:rPr>
        <w:t>1)</w:t>
      </w:r>
      <w:r>
        <w:rPr>
          <w:lang w:eastAsia="en-GB"/>
        </w:rPr>
        <w:t xml:space="preserve"> </w:t>
      </w:r>
    </w:p>
    <w:p>
      <w:pPr>
        <w:pStyle w:val="27"/>
        <w:numPr>
          <w:ilvl w:val="0"/>
          <w:numId w:val="6"/>
        </w:numPr>
        <w:shd w:val="clear" w:color="auto" w:fill="FFFFFF"/>
        <w:jc w:val="both"/>
        <w:textAlignment w:val="baseline"/>
        <w:rPr>
          <w:lang w:eastAsia="en-GB"/>
        </w:rPr>
      </w:pPr>
      <w:r>
        <w:rPr>
          <w:bdr w:val="dotted" w:color="FEFEFE" w:sz="6" w:space="0"/>
          <w:lang w:eastAsia="en-GB"/>
        </w:rPr>
        <w:t>Asigură</w:t>
      </w:r>
      <w:r>
        <w:rPr>
          <w:lang w:eastAsia="en-GB"/>
        </w:rPr>
        <w:t xml:space="preserve"> controlul utilizării eficiente a fondurilor alocate şi răspunde în condiţiile legii pentru necesitatea şi oportunitatea sumelor, precum şi pentru realitatea, exactitatea şi legalitatea sumelor cheltuite în scopul pentru care au fost alocate, pentru situația de la punctul g).</w:t>
      </w:r>
    </w:p>
    <w:p>
      <w:pPr>
        <w:pStyle w:val="27"/>
        <w:numPr>
          <w:ilvl w:val="0"/>
          <w:numId w:val="6"/>
        </w:numPr>
        <w:shd w:val="clear" w:color="auto" w:fill="FFFFFF"/>
        <w:jc w:val="both"/>
        <w:textAlignment w:val="baseline"/>
        <w:rPr>
          <w:lang w:eastAsia="en-GB"/>
        </w:rPr>
      </w:pPr>
      <w:r>
        <w:rPr>
          <w:lang w:eastAsia="en-GB"/>
        </w:rPr>
        <w:t>Pentru Stabilirea zonelor de acţiune prioritară şi elaborarea regulamentelor de intervenţie aferente acestora Primăria Municipiului Brașov prin Direcția arhitect-şef colaborează în condiţiile legii, cu Direcția Județeană de Cultură Brașov, Ordinul Arhitecţilor din România, cu arhitecţi şi urbanişti cu drept de semnătură, precum şi cu experţi tehnici în construcţii</w:t>
      </w:r>
    </w:p>
    <w:p>
      <w:pPr>
        <w:shd w:val="clear" w:color="auto" w:fill="FFFFFF"/>
        <w:jc w:val="both"/>
        <w:textAlignment w:val="baseline"/>
        <w:rPr>
          <w:lang w:eastAsia="en-GB"/>
        </w:rPr>
      </w:pPr>
    </w:p>
    <w:p>
      <w:pPr>
        <w:shd w:val="clear" w:color="auto" w:fill="FFFFFF"/>
        <w:jc w:val="both"/>
        <w:textAlignment w:val="baseline"/>
        <w:rPr>
          <w:b/>
          <w:lang w:eastAsia="en-GB"/>
        </w:rPr>
      </w:pPr>
      <w:r>
        <w:rPr>
          <w:lang w:eastAsia="en-GB"/>
        </w:rPr>
        <w:t>(3)</w:t>
      </w:r>
      <w:r>
        <w:rPr>
          <w:b/>
          <w:lang w:eastAsia="en-GB"/>
        </w:rPr>
        <w:t xml:space="preserve"> </w:t>
      </w:r>
      <w:r>
        <w:rPr>
          <w:lang w:val="pt-BR"/>
        </w:rPr>
        <w:t xml:space="preserve">Primăria Municipiului Brașov, prin compartimentele de specialitate, Direcția Arhitect șef, Direcția economică și Direcția Fiscală asigură fluența procedurii administrative pentru implementarea Programului Multianual, astfel: </w:t>
      </w:r>
    </w:p>
    <w:p>
      <w:pPr>
        <w:autoSpaceDE w:val="0"/>
        <w:autoSpaceDN w:val="0"/>
        <w:adjustRightInd w:val="0"/>
        <w:jc w:val="both"/>
        <w:rPr>
          <w:lang w:val="pt-BR"/>
        </w:rPr>
      </w:pPr>
      <w:r>
        <w:rPr>
          <w:b/>
          <w:lang w:val="pt-BR"/>
        </w:rPr>
        <w:t>1. Direcția Arhitect șef</w:t>
      </w:r>
    </w:p>
    <w:p>
      <w:pPr>
        <w:numPr>
          <w:ilvl w:val="0"/>
          <w:numId w:val="7"/>
        </w:numPr>
        <w:autoSpaceDE w:val="0"/>
        <w:autoSpaceDN w:val="0"/>
        <w:adjustRightInd w:val="0"/>
        <w:jc w:val="both"/>
        <w:rPr>
          <w:lang w:val="pt-BR"/>
        </w:rPr>
      </w:pPr>
      <w:r>
        <w:rPr>
          <w:lang w:val="pt-BR"/>
        </w:rPr>
        <w:t>Stabilește documentaţia cadru utilizată în derularea Programului;</w:t>
      </w:r>
    </w:p>
    <w:p>
      <w:pPr>
        <w:numPr>
          <w:ilvl w:val="0"/>
          <w:numId w:val="7"/>
        </w:numPr>
        <w:autoSpaceDE w:val="0"/>
        <w:autoSpaceDN w:val="0"/>
        <w:adjustRightInd w:val="0"/>
        <w:jc w:val="both"/>
        <w:rPr>
          <w:bCs/>
          <w:lang w:val="it-IT"/>
        </w:rPr>
      </w:pPr>
      <w:r>
        <w:rPr>
          <w:bCs/>
          <w:lang w:val="it-IT"/>
        </w:rPr>
        <w:t>Elaborează referatele de oportunitate pentru intervențiile propuse/solicitate</w:t>
      </w:r>
    </w:p>
    <w:p>
      <w:pPr>
        <w:numPr>
          <w:ilvl w:val="0"/>
          <w:numId w:val="7"/>
        </w:numPr>
        <w:autoSpaceDE w:val="0"/>
        <w:autoSpaceDN w:val="0"/>
        <w:adjustRightInd w:val="0"/>
        <w:jc w:val="both"/>
        <w:rPr>
          <w:bCs/>
          <w:lang w:val="it-IT"/>
        </w:rPr>
      </w:pPr>
      <w:r>
        <w:rPr>
          <w:bCs/>
          <w:lang w:val="it-IT"/>
        </w:rPr>
        <w:t>Pregătește dosarele de intervenție pentru avizare în Comisie</w:t>
      </w:r>
    </w:p>
    <w:p>
      <w:pPr>
        <w:numPr>
          <w:ilvl w:val="0"/>
          <w:numId w:val="7"/>
        </w:numPr>
        <w:autoSpaceDE w:val="0"/>
        <w:autoSpaceDN w:val="0"/>
        <w:adjustRightInd w:val="0"/>
        <w:jc w:val="both"/>
        <w:rPr>
          <w:lang w:val="pt-BR"/>
        </w:rPr>
      </w:pPr>
      <w:r>
        <w:rPr>
          <w:lang w:val="pt-BR"/>
        </w:rPr>
        <w:t>Trimite notificările proprietarilor clădirilor selecționate de Comisie în colaborare cu Fundația Monumentelor Istorice Brașov</w:t>
      </w:r>
    </w:p>
    <w:p>
      <w:pPr>
        <w:numPr>
          <w:ilvl w:val="0"/>
          <w:numId w:val="7"/>
        </w:numPr>
        <w:autoSpaceDE w:val="0"/>
        <w:autoSpaceDN w:val="0"/>
        <w:adjustRightInd w:val="0"/>
        <w:jc w:val="both"/>
        <w:rPr>
          <w:lang w:val="pt-BR"/>
        </w:rPr>
      </w:pPr>
      <w:r>
        <w:rPr>
          <w:lang w:val="pt-BR"/>
        </w:rPr>
        <w:t>Autorizează intervențiile cu respectarea scutirii de taxe și în termenele stabilite de Legea 153/2011 completată de Legea 166/2016 privind creșterea calității arhitectural-ambientale a clădirilor</w:t>
      </w:r>
    </w:p>
    <w:p>
      <w:pPr>
        <w:numPr>
          <w:ilvl w:val="0"/>
          <w:numId w:val="7"/>
        </w:numPr>
        <w:autoSpaceDE w:val="0"/>
        <w:autoSpaceDN w:val="0"/>
        <w:adjustRightInd w:val="0"/>
        <w:jc w:val="both"/>
        <w:rPr>
          <w:lang w:val="pt-BR"/>
        </w:rPr>
      </w:pPr>
      <w:r>
        <w:rPr>
          <w:lang w:val="pt-BR"/>
        </w:rPr>
        <w:t>Monitorizează execuția lucrărilor de intervenție pe baza informărilor permanente primite de la Fundația Monumentelor Istorice</w:t>
      </w:r>
    </w:p>
    <w:p>
      <w:pPr>
        <w:numPr>
          <w:ilvl w:val="0"/>
          <w:numId w:val="7"/>
        </w:numPr>
        <w:autoSpaceDE w:val="0"/>
        <w:autoSpaceDN w:val="0"/>
        <w:adjustRightInd w:val="0"/>
        <w:jc w:val="both"/>
        <w:rPr>
          <w:lang w:val="pt-BR"/>
        </w:rPr>
      </w:pPr>
      <w:r>
        <w:rPr>
          <w:lang w:val="pt-BR"/>
        </w:rPr>
        <w:t>Asigură faza de lichidare a cheltuielilor conform OMFP 1792/2002 - Normele metodologice privind angajarea, lichidarea și plata cheltuielilor instituțiilor publice, pe documentele privind participarea Municipiului Brașov la finanțare, conform Legii Legea 153/2011 completată de Legea 166/2016 privind creșterea calității arhitectural-ambientale a clădirilor</w:t>
      </w:r>
    </w:p>
    <w:p>
      <w:pPr>
        <w:pStyle w:val="27"/>
        <w:numPr>
          <w:ilvl w:val="0"/>
          <w:numId w:val="1"/>
        </w:numPr>
        <w:autoSpaceDE w:val="0"/>
        <w:autoSpaceDN w:val="0"/>
        <w:adjustRightInd w:val="0"/>
        <w:jc w:val="both"/>
        <w:rPr>
          <w:b/>
          <w:lang w:val="pt-BR"/>
        </w:rPr>
      </w:pPr>
      <w:r>
        <w:rPr>
          <w:b/>
          <w:lang w:val="pt-BR"/>
        </w:rPr>
        <w:t>Direcția economică</w:t>
      </w:r>
    </w:p>
    <w:p>
      <w:pPr>
        <w:pStyle w:val="27"/>
        <w:numPr>
          <w:ilvl w:val="0"/>
          <w:numId w:val="8"/>
        </w:numPr>
        <w:autoSpaceDE w:val="0"/>
        <w:autoSpaceDN w:val="0"/>
        <w:adjustRightInd w:val="0"/>
        <w:jc w:val="both"/>
        <w:rPr>
          <w:lang w:val="pt-BR"/>
        </w:rPr>
      </w:pPr>
      <w:r>
        <w:rPr>
          <w:lang w:val="pt-BR"/>
        </w:rPr>
        <w:t>Contribuie la elaborarea Contractului de finanțare și semnează contractele de finanțare alături de arhitectul șef și Direcția Juridică și Administrație Publică</w:t>
      </w:r>
    </w:p>
    <w:p>
      <w:pPr>
        <w:pStyle w:val="27"/>
        <w:numPr>
          <w:ilvl w:val="0"/>
          <w:numId w:val="8"/>
        </w:numPr>
        <w:autoSpaceDE w:val="0"/>
        <w:autoSpaceDN w:val="0"/>
        <w:adjustRightInd w:val="0"/>
        <w:jc w:val="both"/>
        <w:rPr>
          <w:lang w:val="pt-BR"/>
        </w:rPr>
      </w:pPr>
      <w:r>
        <w:rPr>
          <w:lang w:val="pt-BR"/>
        </w:rPr>
        <w:t>Exercită viza CFP conform OMFP 1792/2002 pe documentele înaintate de Direcția Arhitect șef privind participarea Municipiului Brașov la finanțare, conform Legii Legea 153/2011 completată de Legea 166/2016 privind creșterea calității arhitectural-ambientale a clădirilor</w:t>
      </w:r>
    </w:p>
    <w:p>
      <w:pPr>
        <w:pStyle w:val="27"/>
        <w:numPr>
          <w:ilvl w:val="0"/>
          <w:numId w:val="8"/>
        </w:numPr>
        <w:autoSpaceDE w:val="0"/>
        <w:autoSpaceDN w:val="0"/>
        <w:adjustRightInd w:val="0"/>
        <w:jc w:val="both"/>
        <w:rPr>
          <w:lang w:val="pt-BR"/>
        </w:rPr>
      </w:pPr>
      <w:r>
        <w:rPr>
          <w:lang w:val="pt-BR"/>
        </w:rPr>
        <w:t xml:space="preserve">Efectuează și ține evidența plăților către beneficiarii finanțărilor </w:t>
      </w:r>
    </w:p>
    <w:p>
      <w:pPr>
        <w:pStyle w:val="27"/>
        <w:numPr>
          <w:ilvl w:val="0"/>
          <w:numId w:val="1"/>
        </w:numPr>
        <w:autoSpaceDE w:val="0"/>
        <w:autoSpaceDN w:val="0"/>
        <w:adjustRightInd w:val="0"/>
        <w:jc w:val="both"/>
        <w:rPr>
          <w:b/>
          <w:lang w:val="pt-BR"/>
        </w:rPr>
      </w:pPr>
      <w:r>
        <w:rPr>
          <w:b/>
          <w:lang w:val="pt-BR"/>
        </w:rPr>
        <w:t>Direcția juridică și administrație publică locală</w:t>
      </w:r>
    </w:p>
    <w:p>
      <w:pPr>
        <w:pStyle w:val="27"/>
        <w:numPr>
          <w:ilvl w:val="0"/>
          <w:numId w:val="9"/>
        </w:numPr>
        <w:autoSpaceDE w:val="0"/>
        <w:autoSpaceDN w:val="0"/>
        <w:adjustRightInd w:val="0"/>
        <w:jc w:val="both"/>
        <w:rPr>
          <w:lang w:val="pt-BR"/>
        </w:rPr>
      </w:pPr>
      <w:r>
        <w:rPr>
          <w:lang w:val="pt-BR"/>
        </w:rPr>
        <w:t>Contribuie la elaborarea conținutului Contractelor de finanțare</w:t>
      </w:r>
    </w:p>
    <w:p>
      <w:pPr>
        <w:pStyle w:val="27"/>
        <w:numPr>
          <w:ilvl w:val="0"/>
          <w:numId w:val="9"/>
        </w:numPr>
        <w:autoSpaceDE w:val="0"/>
        <w:autoSpaceDN w:val="0"/>
        <w:adjustRightInd w:val="0"/>
        <w:jc w:val="both"/>
        <w:rPr>
          <w:lang w:val="pt-BR"/>
        </w:rPr>
      </w:pPr>
      <w:r>
        <w:rPr>
          <w:lang w:val="pt-BR"/>
        </w:rPr>
        <w:t>Contribuie la elaborarea conținutului documentelor de aplicare și recuperare a taxei locale pentru creșterea calității arhitectural-ambientale a clădirilor</w:t>
      </w:r>
    </w:p>
    <w:p>
      <w:pPr>
        <w:pStyle w:val="27"/>
        <w:numPr>
          <w:ilvl w:val="0"/>
          <w:numId w:val="9"/>
        </w:numPr>
        <w:autoSpaceDE w:val="0"/>
        <w:autoSpaceDN w:val="0"/>
        <w:adjustRightInd w:val="0"/>
        <w:jc w:val="both"/>
        <w:rPr>
          <w:lang w:val="pt-BR"/>
        </w:rPr>
      </w:pPr>
      <w:r>
        <w:rPr>
          <w:lang w:val="pt-BR"/>
        </w:rPr>
        <w:t>Contribuie la elaborarea Hotărârilor de Consiliu Local necesare la aplicarea Programului  Multianual și Regulamentului</w:t>
      </w:r>
    </w:p>
    <w:p>
      <w:pPr>
        <w:pStyle w:val="27"/>
        <w:numPr>
          <w:ilvl w:val="0"/>
          <w:numId w:val="9"/>
        </w:numPr>
        <w:autoSpaceDE w:val="0"/>
        <w:autoSpaceDN w:val="0"/>
        <w:adjustRightInd w:val="0"/>
        <w:jc w:val="both"/>
        <w:rPr>
          <w:lang w:val="pt-BR"/>
        </w:rPr>
      </w:pPr>
      <w:r>
        <w:rPr>
          <w:lang w:val="pt-BR"/>
        </w:rPr>
        <w:t xml:space="preserve">Verifică legalitatea procedurilor din Programul Multianual și Regulamentului </w:t>
      </w:r>
      <w:r>
        <w:rPr>
          <w:lang w:val="it-IT"/>
        </w:rPr>
        <w:t xml:space="preserve">de intervenție </w:t>
      </w:r>
      <w:r>
        <w:t xml:space="preserve">pentru </w:t>
      </w:r>
      <w:r>
        <w:rPr>
          <w:rStyle w:val="34"/>
          <w:rFonts w:ascii="Times New Roman" w:hAnsi="Times New Roman"/>
          <w:sz w:val="24"/>
          <w:szCs w:val="24"/>
        </w:rPr>
        <w:t>creşterea calității arhitectural-ambientale a clădirilor din zonele de acțiune prioritară în Municipiul Brașov</w:t>
      </w:r>
    </w:p>
    <w:p>
      <w:pPr>
        <w:pStyle w:val="27"/>
        <w:numPr>
          <w:ilvl w:val="0"/>
          <w:numId w:val="1"/>
        </w:numPr>
        <w:autoSpaceDE w:val="0"/>
        <w:autoSpaceDN w:val="0"/>
        <w:adjustRightInd w:val="0"/>
        <w:jc w:val="both"/>
        <w:rPr>
          <w:b/>
          <w:lang w:val="pt-BR"/>
        </w:rPr>
      </w:pPr>
      <w:r>
        <w:rPr>
          <w:b/>
          <w:lang w:val="pt-BR"/>
        </w:rPr>
        <w:t>Direcția Fiscală</w:t>
      </w:r>
    </w:p>
    <w:p>
      <w:pPr>
        <w:pStyle w:val="27"/>
        <w:numPr>
          <w:ilvl w:val="0"/>
          <w:numId w:val="10"/>
        </w:numPr>
        <w:rPr>
          <w:color w:val="000000"/>
          <w:shd w:val="clear" w:color="auto" w:fill="FFFFFF"/>
        </w:rPr>
      </w:pPr>
      <w:r>
        <w:rPr>
          <w:lang w:val="pt-BR"/>
        </w:rPr>
        <w:t xml:space="preserve">Elaborează </w:t>
      </w:r>
      <w:r>
        <w:rPr>
          <w:lang w:val="it-IT"/>
        </w:rPr>
        <w:t>Listele proprietarilor pe străzi și pe clădiri în zonele de acţiune prioritară, cu următoarele date: adresa</w:t>
      </w:r>
      <w:r>
        <w:rPr>
          <w:lang w:val="ro-RO"/>
        </w:rPr>
        <w:t xml:space="preserve"> clădirii, numărul administrativ din nomenclatorul stradal</w:t>
      </w:r>
      <w:r>
        <w:rPr>
          <w:lang w:val="it-IT"/>
        </w:rPr>
        <w:t xml:space="preserve"> și numele proprietarilor. Listele fac parte integrantă din Programul Multianual și sunt utilizate la aplicarea Regulamentului de intervenție </w:t>
      </w:r>
      <w:r>
        <w:t xml:space="preserve">pentru </w:t>
      </w:r>
      <w:r>
        <w:rPr>
          <w:rStyle w:val="34"/>
          <w:rFonts w:ascii="Times New Roman" w:hAnsi="Times New Roman"/>
          <w:sz w:val="24"/>
          <w:szCs w:val="24"/>
        </w:rPr>
        <w:t>creşterea calității arhitectural-ambientale a clădirilor din zonele de acțiune prioritară în Municipiul Brașov (Art 5, alin (1), (3), Art 8 alin (1) lit a), Art 28 alin (1) lit a) și Art 33 din lege)</w:t>
      </w:r>
      <w:r>
        <w:rPr>
          <w:lang w:eastAsia="en-GB"/>
        </w:rPr>
        <w:t xml:space="preserve"> *</w:t>
      </w:r>
      <w:r>
        <w:rPr>
          <w:vertAlign w:val="superscript"/>
          <w:lang w:eastAsia="en-GB"/>
        </w:rPr>
        <w:t>1)</w:t>
      </w:r>
    </w:p>
    <w:p>
      <w:pPr>
        <w:pStyle w:val="27"/>
        <w:numPr>
          <w:ilvl w:val="0"/>
          <w:numId w:val="10"/>
        </w:numPr>
        <w:jc w:val="both"/>
        <w:rPr>
          <w:lang w:val="it-IT"/>
        </w:rPr>
      </w:pPr>
      <w:r>
        <w:rPr>
          <w:lang w:val="it-IT"/>
        </w:rPr>
        <w:t>Aplică Hotărârile de Consiliu Local pentru instituirea și colectarea taxei pentru creșterea calității arhitectural-ambientale a clădirilor, conform legii</w:t>
      </w:r>
    </w:p>
    <w:p>
      <w:pPr>
        <w:pStyle w:val="27"/>
        <w:numPr>
          <w:ilvl w:val="0"/>
          <w:numId w:val="10"/>
        </w:numPr>
        <w:jc w:val="both"/>
        <w:rPr>
          <w:lang w:val="it-IT"/>
        </w:rPr>
      </w:pPr>
      <w:r>
        <w:rPr>
          <w:lang w:val="pt-BR"/>
        </w:rPr>
        <w:t>Inițiază și aplică Hotărârile de Consiliu Local pentru scutirea de impozit pe clădire pe o perioadă de 5 ani de la recepția la terminarea lucrărilor,  pentru proprietarii care au executat intervenții, conform Legii 153/2011 completată de Legea 166/2016 privind creșterea calității arhitectural-ambientale a clădirilor</w:t>
      </w:r>
      <w:r>
        <w:rPr>
          <w:b/>
          <w:lang w:val="pt-BR"/>
        </w:rPr>
        <w:t xml:space="preserve"> </w:t>
      </w:r>
    </w:p>
    <w:p>
      <w:pPr>
        <w:pStyle w:val="27"/>
        <w:numPr>
          <w:ilvl w:val="0"/>
          <w:numId w:val="10"/>
        </w:numPr>
        <w:shd w:val="clear" w:color="auto" w:fill="FFFFFF"/>
        <w:jc w:val="both"/>
        <w:textAlignment w:val="baseline"/>
        <w:rPr>
          <w:lang w:eastAsia="en-GB"/>
        </w:rPr>
      </w:pPr>
      <w:r>
        <w:rPr>
          <w:lang w:val="pt-BR"/>
        </w:rPr>
        <w:t xml:space="preserve">Înregistrează creanțele în Cartea Funciară pentru proprietarii care </w:t>
      </w:r>
      <w:r>
        <w:rPr>
          <w:lang w:eastAsia="en-GB"/>
        </w:rPr>
        <w:t>notificaţi refuză executarea lucrărilor de intervenţie în condiţiile şi la termenele notificate. (Art 9 alin (3) și Art 13 alin (1) lit. b) din lege) *</w:t>
      </w:r>
      <w:r>
        <w:rPr>
          <w:vertAlign w:val="superscript"/>
          <w:lang w:eastAsia="en-GB"/>
        </w:rPr>
        <w:t>1)</w:t>
      </w:r>
    </w:p>
    <w:p>
      <w:pPr>
        <w:pStyle w:val="27"/>
        <w:numPr>
          <w:ilvl w:val="0"/>
          <w:numId w:val="10"/>
        </w:numPr>
        <w:jc w:val="both"/>
        <w:rPr>
          <w:lang w:val="it-IT"/>
        </w:rPr>
      </w:pPr>
      <w:r>
        <w:rPr>
          <w:lang w:eastAsia="en-GB"/>
        </w:rPr>
        <w:t>Înregistrează creanțele în Cartea Funciară pentru proprietarii care returnează sumele avansate din bugetul local prin taxa de creștere a calității architectural-ambientale a clădirilor (</w:t>
      </w:r>
      <w:r>
        <w:rPr>
          <w:rStyle w:val="34"/>
          <w:rFonts w:ascii="Times New Roman" w:hAnsi="Times New Roman"/>
          <w:sz w:val="24"/>
          <w:szCs w:val="24"/>
        </w:rPr>
        <w:t>Art.</w:t>
      </w:r>
      <w:r>
        <w:rPr>
          <w:rStyle w:val="34"/>
          <w:rFonts w:ascii="Times New Roman" w:hAnsi="Times New Roman"/>
          <w:b/>
          <w:sz w:val="24"/>
          <w:szCs w:val="24"/>
        </w:rPr>
        <w:t xml:space="preserve"> </w:t>
      </w:r>
      <w:r>
        <w:rPr>
          <w:rStyle w:val="34"/>
          <w:rFonts w:ascii="Times New Roman" w:hAnsi="Times New Roman"/>
          <w:sz w:val="24"/>
          <w:szCs w:val="24"/>
        </w:rPr>
        <w:t>13, alin (9), (10) și (12) din lege)</w:t>
      </w:r>
      <w:r>
        <w:rPr>
          <w:lang w:eastAsia="en-GB"/>
        </w:rPr>
        <w:t xml:space="preserve"> *</w:t>
      </w:r>
      <w:r>
        <w:rPr>
          <w:vertAlign w:val="superscript"/>
          <w:lang w:eastAsia="en-GB"/>
        </w:rPr>
        <w:t>1)</w:t>
      </w:r>
    </w:p>
    <w:p>
      <w:pPr>
        <w:pStyle w:val="27"/>
        <w:shd w:val="clear" w:color="auto" w:fill="FFFFFF"/>
        <w:autoSpaceDE w:val="0"/>
        <w:autoSpaceDN w:val="0"/>
        <w:adjustRightInd w:val="0"/>
        <w:ind w:left="495"/>
        <w:jc w:val="both"/>
        <w:textAlignment w:val="baseline"/>
        <w:rPr>
          <w:lang w:eastAsia="en-GB"/>
        </w:rPr>
      </w:pPr>
    </w:p>
    <w:p>
      <w:pPr>
        <w:shd w:val="clear" w:color="auto" w:fill="FFFFFF"/>
        <w:jc w:val="both"/>
        <w:textAlignment w:val="baseline"/>
        <w:rPr>
          <w:b/>
          <w:lang w:eastAsia="en-GB"/>
        </w:rPr>
      </w:pPr>
      <w:r>
        <w:rPr>
          <w:b/>
          <w:lang w:eastAsia="en-GB"/>
        </w:rPr>
        <w:t>5.3 Obligațiile proprietarilor</w:t>
      </w:r>
    </w:p>
    <w:p>
      <w:pPr>
        <w:shd w:val="clear" w:color="auto" w:fill="FFFFFF"/>
        <w:jc w:val="both"/>
        <w:textAlignment w:val="baseline"/>
        <w:rPr>
          <w:lang w:val="ro-RO" w:eastAsia="en-GB"/>
        </w:rPr>
      </w:pPr>
      <w:r>
        <w:rPr>
          <w:bCs/>
          <w:lang w:val="ro-RO" w:eastAsia="en-GB"/>
        </w:rPr>
        <w:t>(1) Proprietarii</w:t>
      </w:r>
      <w:r>
        <w:rPr>
          <w:lang w:val="ro-RO" w:eastAsia="en-GB"/>
        </w:rPr>
        <w:t xml:space="preserve"> clădirilor care, prin nivelul de degradare a sistemului de închidere perimetrală, pun în pericol sănătatea, viaţa, integritatea fizică şi siguranţa populaţiei şi/sau afectează calitatea mediului înconjurător, a cadrului urban construit şi a spaţiilor publice urbane sunt obligaţi ca din proprie iniţiativă, să ia măsuri de realizare a lucrărilor de intervenţie pentru reabilitarea structural-arhitecturală a anvelopei clădirilor. (</w:t>
      </w:r>
      <w:r>
        <w:rPr>
          <w:rStyle w:val="34"/>
          <w:rFonts w:ascii="Times New Roman" w:hAnsi="Times New Roman"/>
          <w:color w:val="auto"/>
          <w:sz w:val="24"/>
          <w:szCs w:val="24"/>
          <w:lang w:val="ro-RO"/>
        </w:rPr>
        <w:t>Art.</w:t>
      </w:r>
      <w:r>
        <w:rPr>
          <w:rStyle w:val="34"/>
          <w:rFonts w:ascii="Times New Roman" w:hAnsi="Times New Roman"/>
          <w:b/>
          <w:color w:val="auto"/>
          <w:sz w:val="24"/>
          <w:szCs w:val="24"/>
          <w:lang w:val="ro-RO"/>
        </w:rPr>
        <w:t xml:space="preserve"> </w:t>
      </w:r>
      <w:r>
        <w:rPr>
          <w:rStyle w:val="34"/>
          <w:rFonts w:ascii="Times New Roman" w:hAnsi="Times New Roman"/>
          <w:color w:val="auto"/>
          <w:sz w:val="24"/>
          <w:szCs w:val="24"/>
          <w:lang w:val="ro-RO"/>
        </w:rPr>
        <w:t>1, alin (1) din lege)</w:t>
      </w:r>
      <w:r>
        <w:rPr>
          <w:lang w:eastAsia="en-GB"/>
        </w:rPr>
        <w:t xml:space="preserve"> *</w:t>
      </w:r>
      <w:r>
        <w:rPr>
          <w:vertAlign w:val="superscript"/>
          <w:lang w:eastAsia="en-GB"/>
        </w:rPr>
        <w:t>1)</w:t>
      </w:r>
    </w:p>
    <w:p>
      <w:pPr>
        <w:shd w:val="clear" w:color="auto" w:fill="FFFFFF"/>
        <w:jc w:val="both"/>
        <w:textAlignment w:val="baseline"/>
        <w:rPr>
          <w:lang w:val="ro-RO" w:eastAsia="en-GB"/>
        </w:rPr>
      </w:pPr>
      <w:r>
        <w:rPr>
          <w:lang w:val="ro-RO" w:eastAsia="en-GB"/>
        </w:rPr>
        <w:t>(2) Dacă proprietarii clădirilor nu iau din proprie iniţiativă măsurile de realizare a lucrărilor de intervenţie pentru reabilitarea structural-arhitecturală a anvelopei clădirilor, Primăria Municipiului Brașov notifică acestora obligaţiile care le revin în condiţiile legii. (</w:t>
      </w:r>
      <w:r>
        <w:rPr>
          <w:rStyle w:val="34"/>
          <w:rFonts w:ascii="Times New Roman" w:hAnsi="Times New Roman"/>
          <w:color w:val="auto"/>
          <w:sz w:val="24"/>
          <w:szCs w:val="24"/>
          <w:lang w:val="ro-RO"/>
        </w:rPr>
        <w:t>Art.</w:t>
      </w:r>
      <w:r>
        <w:rPr>
          <w:rStyle w:val="34"/>
          <w:rFonts w:ascii="Times New Roman" w:hAnsi="Times New Roman"/>
          <w:b/>
          <w:color w:val="auto"/>
          <w:sz w:val="24"/>
          <w:szCs w:val="24"/>
          <w:lang w:val="ro-RO"/>
        </w:rPr>
        <w:t xml:space="preserve"> </w:t>
      </w:r>
      <w:r>
        <w:rPr>
          <w:rStyle w:val="34"/>
          <w:rFonts w:ascii="Times New Roman" w:hAnsi="Times New Roman"/>
          <w:color w:val="auto"/>
          <w:sz w:val="24"/>
          <w:szCs w:val="24"/>
          <w:lang w:val="ro-RO"/>
        </w:rPr>
        <w:t>1, alin (3) din lege)</w:t>
      </w:r>
      <w:r>
        <w:rPr>
          <w:lang w:eastAsia="en-GB"/>
        </w:rPr>
        <w:t xml:space="preserve"> *</w:t>
      </w:r>
      <w:r>
        <w:rPr>
          <w:vertAlign w:val="superscript"/>
          <w:lang w:eastAsia="en-GB"/>
        </w:rPr>
        <w:t>1)</w:t>
      </w:r>
    </w:p>
    <w:p>
      <w:pPr>
        <w:shd w:val="clear" w:color="auto" w:fill="FFFFFF"/>
        <w:jc w:val="both"/>
        <w:textAlignment w:val="baseline"/>
        <w:rPr>
          <w:lang w:val="ro-RO" w:eastAsia="en-GB"/>
        </w:rPr>
      </w:pPr>
      <w:r>
        <w:rPr>
          <w:lang w:val="ro-RO" w:eastAsia="en-GB"/>
        </w:rPr>
        <w:t>(3) Proprietarii notificați au următoarele obligații (</w:t>
      </w:r>
      <w:r>
        <w:rPr>
          <w:rStyle w:val="34"/>
          <w:rFonts w:ascii="Times New Roman" w:hAnsi="Times New Roman"/>
          <w:color w:val="auto"/>
          <w:sz w:val="24"/>
          <w:szCs w:val="24"/>
          <w:lang w:val="ro-RO"/>
        </w:rPr>
        <w:t>Art.</w:t>
      </w:r>
      <w:r>
        <w:rPr>
          <w:rStyle w:val="34"/>
          <w:rFonts w:ascii="Times New Roman" w:hAnsi="Times New Roman"/>
          <w:b/>
          <w:color w:val="auto"/>
          <w:sz w:val="24"/>
          <w:szCs w:val="24"/>
          <w:lang w:val="ro-RO"/>
        </w:rPr>
        <w:t xml:space="preserve"> </w:t>
      </w:r>
      <w:r>
        <w:rPr>
          <w:rStyle w:val="34"/>
          <w:rFonts w:ascii="Times New Roman" w:hAnsi="Times New Roman"/>
          <w:color w:val="auto"/>
          <w:sz w:val="24"/>
          <w:szCs w:val="24"/>
          <w:lang w:val="ro-RO"/>
        </w:rPr>
        <w:t>29 din lege)</w:t>
      </w:r>
      <w:r>
        <w:rPr>
          <w:lang w:eastAsia="en-GB"/>
        </w:rPr>
        <w:t xml:space="preserve"> *</w:t>
      </w:r>
      <w:r>
        <w:rPr>
          <w:vertAlign w:val="superscript"/>
          <w:lang w:eastAsia="en-GB"/>
        </w:rPr>
        <w:t>1)</w:t>
      </w:r>
    </w:p>
    <w:p>
      <w:pPr>
        <w:shd w:val="clear" w:color="auto" w:fill="FFFFFF"/>
        <w:jc w:val="both"/>
        <w:textAlignment w:val="baseline"/>
        <w:rPr>
          <w:lang w:val="ro-RO" w:eastAsia="en-GB"/>
        </w:rPr>
      </w:pPr>
      <w:r>
        <w:rPr>
          <w:b/>
          <w:bCs/>
          <w:lang w:val="ro-RO" w:eastAsia="en-GB"/>
        </w:rPr>
        <w:t>a)</w:t>
      </w:r>
      <w:r>
        <w:rPr>
          <w:bdr w:val="dotted" w:color="FEFEFE" w:sz="6" w:space="0"/>
          <w:lang w:val="ro-RO" w:eastAsia="en-GB"/>
        </w:rPr>
        <w:t> </w:t>
      </w:r>
      <w:r>
        <w:rPr>
          <w:lang w:val="ro-RO" w:eastAsia="en-GB"/>
        </w:rPr>
        <w:t>îşi dau acordul sau hotărăsc realizarea măsurilor notificate;</w:t>
      </w:r>
    </w:p>
    <w:p>
      <w:pPr>
        <w:shd w:val="clear" w:color="auto" w:fill="FFFFFF"/>
        <w:jc w:val="both"/>
        <w:textAlignment w:val="baseline"/>
        <w:rPr>
          <w:lang w:val="ro-RO" w:eastAsia="en-GB"/>
        </w:rPr>
      </w:pPr>
      <w:r>
        <w:rPr>
          <w:b/>
          <w:bCs/>
          <w:lang w:val="ro-RO" w:eastAsia="en-GB"/>
        </w:rPr>
        <w:t>b)</w:t>
      </w:r>
      <w:r>
        <w:rPr>
          <w:bdr w:val="dotted" w:color="FEFEFE" w:sz="6" w:space="0"/>
          <w:lang w:val="ro-RO" w:eastAsia="en-GB"/>
        </w:rPr>
        <w:t> </w:t>
      </w:r>
      <w:r>
        <w:rPr>
          <w:lang w:val="ro-RO" w:eastAsia="en-GB"/>
        </w:rPr>
        <w:t>asigură sursa de finanţare necesară pentru realizarea măsurilor notificate;</w:t>
      </w:r>
    </w:p>
    <w:p>
      <w:pPr>
        <w:shd w:val="clear" w:color="auto" w:fill="FFFFFF"/>
        <w:jc w:val="both"/>
        <w:textAlignment w:val="baseline"/>
        <w:rPr>
          <w:lang w:val="ro-RO" w:eastAsia="en-GB"/>
        </w:rPr>
      </w:pPr>
      <w:r>
        <w:rPr>
          <w:b/>
          <w:bCs/>
          <w:lang w:val="ro-RO" w:eastAsia="en-GB"/>
        </w:rPr>
        <w:t>c)</w:t>
      </w:r>
      <w:r>
        <w:rPr>
          <w:bdr w:val="dotted" w:color="FEFEFE" w:sz="6" w:space="0"/>
          <w:lang w:val="ro-RO" w:eastAsia="en-GB"/>
        </w:rPr>
        <w:t> </w:t>
      </w:r>
      <w:r>
        <w:rPr>
          <w:lang w:val="ro-RO" w:eastAsia="en-GB"/>
        </w:rPr>
        <w:t>contractează proiectarea şi executarea lucrărilor de intervenţie, în condiţiile legii;</w:t>
      </w:r>
    </w:p>
    <w:p>
      <w:pPr>
        <w:shd w:val="clear" w:color="auto" w:fill="FFFFFF"/>
        <w:jc w:val="both"/>
        <w:textAlignment w:val="baseline"/>
        <w:rPr>
          <w:lang w:val="ro-RO" w:eastAsia="en-GB"/>
        </w:rPr>
      </w:pPr>
      <w:r>
        <w:rPr>
          <w:b/>
          <w:bCs/>
          <w:lang w:val="ro-RO" w:eastAsia="en-GB"/>
        </w:rPr>
        <w:t>d)</w:t>
      </w:r>
      <w:r>
        <w:rPr>
          <w:bdr w:val="dotted" w:color="FEFEFE" w:sz="6" w:space="0"/>
          <w:lang w:val="ro-RO" w:eastAsia="en-GB"/>
        </w:rPr>
        <w:t> </w:t>
      </w:r>
      <w:r>
        <w:rPr>
          <w:lang w:val="ro-RO" w:eastAsia="en-GB"/>
        </w:rPr>
        <w:t>organizează recepţia la terminarea lucrărilor, precum şi recepţia finală la sfârşitul perioadei de garanţie de 5 ani şi completează cartea tehnică a construcţiei cu documentele aferente lucrărilor de intervenţie executate.</w:t>
      </w:r>
    </w:p>
    <w:p>
      <w:pPr>
        <w:shd w:val="clear" w:color="auto" w:fill="FFFFFF"/>
        <w:jc w:val="both"/>
        <w:textAlignment w:val="baseline"/>
        <w:rPr>
          <w:lang w:val="ro-RO" w:eastAsia="en-GB"/>
        </w:rPr>
      </w:pPr>
      <w:r>
        <w:rPr>
          <w:lang w:val="ro-RO" w:eastAsia="en-GB"/>
        </w:rPr>
        <w:t>(4) Dacă din Nota tehnică de constatare rezultă că clădirea pune în pericol sănătatea, viaţa, integritatea fizică şi siguranţa populaţiei, proprietarul are obligația de a pune în siguranță anvelopa clădirii în regim de urgență, prin soluții provizorii, până la demararea lucrărilor de intervenție.</w:t>
      </w:r>
    </w:p>
    <w:p>
      <w:pPr>
        <w:shd w:val="clear" w:color="auto" w:fill="FFFFFF"/>
        <w:jc w:val="both"/>
        <w:textAlignment w:val="baseline"/>
        <w:rPr>
          <w:rFonts w:ascii="Tahoma" w:hAnsi="Tahoma" w:cs="Tahoma"/>
          <w:b/>
          <w:color w:val="FF0000"/>
          <w:sz w:val="22"/>
          <w:szCs w:val="22"/>
          <w:lang w:eastAsia="en-GB"/>
        </w:rPr>
      </w:pPr>
    </w:p>
    <w:p>
      <w:pPr>
        <w:shd w:val="clear" w:color="auto" w:fill="FFFFFF"/>
        <w:jc w:val="both"/>
        <w:textAlignment w:val="baseline"/>
        <w:rPr>
          <w:rFonts w:ascii="Tahoma" w:hAnsi="Tahoma" w:cs="Tahoma"/>
          <w:b/>
          <w:color w:val="FF0000"/>
          <w:sz w:val="22"/>
          <w:szCs w:val="22"/>
          <w:lang w:eastAsia="en-GB"/>
        </w:rPr>
      </w:pPr>
    </w:p>
    <w:p>
      <w:pPr>
        <w:shd w:val="clear" w:color="auto" w:fill="FFFFFF"/>
        <w:jc w:val="both"/>
        <w:textAlignment w:val="baseline"/>
        <w:rPr>
          <w:rFonts w:ascii="Tahoma" w:hAnsi="Tahoma" w:cs="Tahoma"/>
          <w:b/>
          <w:color w:val="FF0000"/>
          <w:sz w:val="22"/>
          <w:szCs w:val="22"/>
          <w:lang w:eastAsia="en-GB"/>
        </w:rPr>
      </w:pPr>
    </w:p>
    <w:p>
      <w:pPr>
        <w:shd w:val="clear" w:color="auto" w:fill="FFFFFF"/>
        <w:jc w:val="both"/>
        <w:textAlignment w:val="baseline"/>
        <w:rPr>
          <w:rFonts w:ascii="Tahoma" w:hAnsi="Tahoma" w:cs="Tahoma"/>
          <w:b/>
          <w:color w:val="FF0000"/>
          <w:sz w:val="22"/>
          <w:szCs w:val="22"/>
          <w:lang w:eastAsia="en-GB"/>
        </w:rPr>
      </w:pPr>
    </w:p>
    <w:p>
      <w:pPr>
        <w:shd w:val="clear" w:color="auto" w:fill="FFFFFF"/>
        <w:jc w:val="both"/>
        <w:textAlignment w:val="baseline"/>
        <w:rPr>
          <w:rFonts w:ascii="Tahoma" w:hAnsi="Tahoma" w:cs="Tahoma"/>
          <w:b/>
          <w:color w:val="FF0000"/>
          <w:sz w:val="22"/>
          <w:szCs w:val="22"/>
          <w:lang w:eastAsia="en-GB"/>
        </w:rPr>
      </w:pPr>
    </w:p>
    <w:p>
      <w:pPr>
        <w:shd w:val="clear" w:color="auto" w:fill="FFFFFF"/>
        <w:jc w:val="both"/>
        <w:textAlignment w:val="baseline"/>
        <w:rPr>
          <w:rFonts w:ascii="Tahoma" w:hAnsi="Tahoma" w:cs="Tahoma"/>
          <w:b/>
          <w:color w:val="FF0000"/>
          <w:sz w:val="22"/>
          <w:szCs w:val="22"/>
          <w:lang w:eastAsia="en-GB"/>
        </w:rPr>
      </w:pPr>
    </w:p>
    <w:p>
      <w:pPr>
        <w:shd w:val="clear" w:color="auto" w:fill="FFFFFF"/>
        <w:jc w:val="both"/>
        <w:textAlignment w:val="baseline"/>
        <w:rPr>
          <w:rFonts w:ascii="Tahoma" w:hAnsi="Tahoma" w:cs="Tahoma"/>
          <w:b/>
          <w:color w:val="FF0000"/>
          <w:sz w:val="22"/>
          <w:szCs w:val="22"/>
          <w:lang w:eastAsia="en-GB"/>
        </w:rPr>
      </w:pPr>
    </w:p>
    <w:p>
      <w:pPr>
        <w:shd w:val="clear" w:color="auto" w:fill="FFFFFF"/>
        <w:jc w:val="both"/>
        <w:textAlignment w:val="baseline"/>
        <w:rPr>
          <w:rFonts w:ascii="Tahoma" w:hAnsi="Tahoma" w:cs="Tahoma"/>
          <w:b/>
          <w:color w:val="FF0000"/>
          <w:sz w:val="22"/>
          <w:szCs w:val="22"/>
          <w:lang w:eastAsia="en-GB"/>
        </w:rPr>
      </w:pPr>
    </w:p>
    <w:p>
      <w:pPr>
        <w:shd w:val="clear" w:color="auto" w:fill="FFFFFF"/>
        <w:jc w:val="both"/>
        <w:textAlignment w:val="baseline"/>
        <w:rPr>
          <w:b/>
          <w:color w:val="FF0000"/>
          <w:lang w:eastAsia="en-GB"/>
        </w:rPr>
      </w:pPr>
      <w:r>
        <w:rPr>
          <w:b/>
          <w:bCs/>
          <w:lang w:val="it-IT"/>
        </w:rPr>
        <w:t>Capitolul</w:t>
      </w:r>
      <w:r>
        <w:rPr>
          <w:b/>
          <w:bCs/>
          <w:caps/>
          <w:lang w:val="it-IT"/>
        </w:rPr>
        <w:t xml:space="preserve"> 6 </w:t>
      </w:r>
      <w:r>
        <w:rPr>
          <w:b/>
          <w:bCs/>
          <w:lang w:val="it-IT"/>
        </w:rPr>
        <w:t xml:space="preserve">– </w:t>
      </w:r>
      <w:r>
        <w:rPr>
          <w:b/>
          <w:bCs/>
          <w:caps/>
          <w:lang w:val="it-IT"/>
        </w:rPr>
        <w:t xml:space="preserve">  Coordonarea Programului multianual</w:t>
      </w:r>
    </w:p>
    <w:p>
      <w:pPr>
        <w:shd w:val="clear" w:color="auto" w:fill="FFFFFF"/>
        <w:jc w:val="both"/>
        <w:textAlignment w:val="baseline"/>
        <w:rPr>
          <w:b/>
          <w:color w:val="000000"/>
          <w:lang w:eastAsia="en-GB"/>
        </w:rPr>
      </w:pPr>
    </w:p>
    <w:p>
      <w:pPr>
        <w:shd w:val="clear" w:color="auto" w:fill="FFFFFF"/>
        <w:jc w:val="both"/>
        <w:textAlignment w:val="baseline"/>
        <w:rPr>
          <w:color w:val="000000"/>
          <w:lang w:eastAsia="en-GB"/>
        </w:rPr>
      </w:pPr>
      <w:r>
        <w:rPr>
          <w:b/>
          <w:color w:val="000000"/>
          <w:lang w:eastAsia="en-GB"/>
        </w:rPr>
        <w:t>6.1.</w:t>
      </w:r>
      <w:r>
        <w:rPr>
          <w:color w:val="000000"/>
          <w:lang w:eastAsia="en-GB"/>
        </w:rPr>
        <w:t xml:space="preserve"> Programul Multianual, Inventarul clădirilor din zonele de acțiune prioritară şi a proprietarilor acestora, stabilirea zonelor de acţiune prioritară şi regulamentele de intervenţie aferente se avizează de </w:t>
      </w:r>
      <w:r>
        <w:rPr>
          <w:b/>
          <w:color w:val="000000"/>
          <w:lang w:eastAsia="en-GB"/>
        </w:rPr>
        <w:t xml:space="preserve">Comisia de coordonare a Programului Multianual </w:t>
      </w:r>
      <w:r>
        <w:rPr>
          <w:color w:val="000000"/>
          <w:lang w:eastAsia="en-GB"/>
        </w:rPr>
        <w:t xml:space="preserve">(denumită în continuare </w:t>
      </w:r>
      <w:r>
        <w:rPr>
          <w:b/>
          <w:color w:val="000000"/>
          <w:lang w:eastAsia="en-GB"/>
        </w:rPr>
        <w:t>Comisia</w:t>
      </w:r>
      <w:r>
        <w:rPr>
          <w:color w:val="000000"/>
          <w:lang w:eastAsia="en-GB"/>
        </w:rPr>
        <w:t>) şi se aprobă, respectiv se actualizează ori de câte ori este necesar, prin Hotărâri ale Consiliului Local al municipiului Brașov.</w:t>
      </w:r>
    </w:p>
    <w:p>
      <w:pPr>
        <w:autoSpaceDE w:val="0"/>
        <w:autoSpaceDN w:val="0"/>
        <w:adjustRightInd w:val="0"/>
        <w:jc w:val="both"/>
        <w:rPr>
          <w:b/>
          <w:color w:val="000000"/>
          <w:lang w:eastAsia="en-GB"/>
        </w:rPr>
      </w:pPr>
    </w:p>
    <w:p>
      <w:pPr>
        <w:autoSpaceDE w:val="0"/>
        <w:autoSpaceDN w:val="0"/>
        <w:adjustRightInd w:val="0"/>
        <w:jc w:val="both"/>
        <w:rPr>
          <w:color w:val="000000"/>
          <w:lang w:eastAsia="en-GB"/>
        </w:rPr>
      </w:pPr>
      <w:r>
        <w:rPr>
          <w:b/>
          <w:color w:val="000000"/>
          <w:lang w:eastAsia="en-GB"/>
        </w:rPr>
        <w:t>6.2.</w:t>
      </w:r>
      <w:r>
        <w:rPr>
          <w:color w:val="000000"/>
          <w:lang w:eastAsia="en-GB"/>
        </w:rPr>
        <w:t xml:space="preserve"> </w:t>
      </w:r>
      <w:r>
        <w:rPr>
          <w:b/>
          <w:color w:val="000000"/>
          <w:lang w:eastAsia="en-GB"/>
        </w:rPr>
        <w:t>Componența Comisiei</w:t>
      </w:r>
    </w:p>
    <w:p>
      <w:pPr>
        <w:autoSpaceDE w:val="0"/>
        <w:autoSpaceDN w:val="0"/>
        <w:adjustRightInd w:val="0"/>
        <w:jc w:val="both"/>
        <w:rPr>
          <w:lang w:val="it-IT"/>
        </w:rPr>
      </w:pPr>
      <w:r>
        <w:rPr>
          <w:color w:val="000000"/>
          <w:lang w:eastAsia="en-GB"/>
        </w:rPr>
        <w:t xml:space="preserve">(1) </w:t>
      </w:r>
      <w:r>
        <w:rPr>
          <w:lang w:val="it-IT"/>
        </w:rPr>
        <w:t>Comisia are în componenţă 7 membri titulari (5 cu drept de vot și 2 consultan</w:t>
      </w:r>
      <w:r>
        <w:rPr>
          <w:lang w:val="ro-RO"/>
        </w:rPr>
        <w:t>ţ</w:t>
      </w:r>
      <w:r>
        <w:rPr>
          <w:lang w:val="it-IT"/>
        </w:rPr>
        <w:t xml:space="preserve">i) și 7 înlocuitori, fiind numită prin Dispoziţia Primarului Municipiului Brașov. </w:t>
      </w:r>
    </w:p>
    <w:p>
      <w:pPr>
        <w:autoSpaceDE w:val="0"/>
        <w:autoSpaceDN w:val="0"/>
        <w:adjustRightInd w:val="0"/>
        <w:jc w:val="both"/>
        <w:rPr>
          <w:lang w:val="it-IT"/>
        </w:rPr>
      </w:pPr>
      <w:r>
        <w:rPr>
          <w:lang w:val="it-IT"/>
        </w:rPr>
        <w:t>(2) Dacă un membru al Comisiei nu poate participa la ședință sau se află în situație de conflict de interes, votul va fi exercitat de înlocuitorul său.</w:t>
      </w:r>
    </w:p>
    <w:p>
      <w:pPr>
        <w:shd w:val="clear" w:color="auto" w:fill="FFFFFF"/>
        <w:jc w:val="both"/>
        <w:textAlignment w:val="baseline"/>
        <w:rPr>
          <w:lang w:val="it-IT"/>
        </w:rPr>
      </w:pPr>
      <w:r>
        <w:rPr>
          <w:lang w:val="it-IT"/>
        </w:rPr>
        <w:t xml:space="preserve">(3) Membrii Comisiei sunt: </w:t>
      </w:r>
    </w:p>
    <w:p>
      <w:pPr>
        <w:jc w:val="both"/>
        <w:rPr>
          <w:lang w:val="it-IT"/>
        </w:rPr>
      </w:pPr>
      <w:r>
        <w:rPr>
          <w:lang w:val="it-IT"/>
        </w:rPr>
        <w:t>1 reprezentant al Direcției Arhitect șef</w:t>
      </w:r>
    </w:p>
    <w:p>
      <w:pPr>
        <w:jc w:val="both"/>
        <w:rPr>
          <w:lang w:val="it-IT"/>
        </w:rPr>
      </w:pPr>
      <w:r>
        <w:rPr>
          <w:lang w:val="it-IT"/>
        </w:rPr>
        <w:t>1 reprezentant DJAPL</w:t>
      </w:r>
    </w:p>
    <w:p>
      <w:pPr>
        <w:jc w:val="both"/>
        <w:rPr>
          <w:lang w:val="it-IT"/>
        </w:rPr>
      </w:pPr>
      <w:r>
        <w:rPr>
          <w:lang w:val="it-IT"/>
        </w:rPr>
        <w:t>1 Direcția Economică</w:t>
      </w:r>
    </w:p>
    <w:p>
      <w:pPr>
        <w:jc w:val="both"/>
        <w:rPr>
          <w:lang w:val="it-IT"/>
        </w:rPr>
      </w:pPr>
      <w:r>
        <w:rPr>
          <w:lang w:val="it-IT"/>
        </w:rPr>
        <w:t>1 Direcția Fiscală</w:t>
      </w:r>
    </w:p>
    <w:p>
      <w:pPr>
        <w:jc w:val="both"/>
        <w:rPr>
          <w:lang w:val="it-IT"/>
        </w:rPr>
      </w:pPr>
      <w:r>
        <w:rPr>
          <w:lang w:val="it-IT"/>
        </w:rPr>
        <w:t>1 Poliția Locală</w:t>
      </w:r>
    </w:p>
    <w:p>
      <w:pPr>
        <w:jc w:val="both"/>
        <w:rPr>
          <w:lang w:val="it-IT"/>
        </w:rPr>
      </w:pPr>
      <w:r>
        <w:rPr>
          <w:lang w:val="it-IT"/>
        </w:rPr>
        <w:t>1 Fundația Monumentelor Istorice Brașov</w:t>
      </w:r>
    </w:p>
    <w:p>
      <w:pPr>
        <w:jc w:val="both"/>
        <w:rPr>
          <w:lang w:val="it-IT"/>
        </w:rPr>
      </w:pPr>
      <w:r>
        <w:rPr>
          <w:lang w:val="it-IT"/>
        </w:rPr>
        <w:t>1 Direcția Județeană pentru Cultură Brașov</w:t>
      </w:r>
    </w:p>
    <w:p>
      <w:pPr>
        <w:jc w:val="both"/>
        <w:rPr>
          <w:lang w:val="it-IT"/>
        </w:rPr>
      </w:pPr>
      <w:r>
        <w:rPr>
          <w:lang w:val="it-IT"/>
        </w:rPr>
        <w:t>1 Ordinul Arhitecților Brașov-Covasna-Harghita (opțional)</w:t>
      </w:r>
    </w:p>
    <w:p>
      <w:pPr>
        <w:autoSpaceDE w:val="0"/>
        <w:autoSpaceDN w:val="0"/>
        <w:adjustRightInd w:val="0"/>
        <w:jc w:val="both"/>
        <w:rPr>
          <w:color w:val="00B050"/>
          <w:lang w:val="it-IT"/>
        </w:rPr>
      </w:pPr>
      <w:r>
        <w:rPr>
          <w:bCs/>
          <w:lang w:val="ro-RO"/>
        </w:rPr>
        <w:t>(4)</w:t>
      </w:r>
      <w:r>
        <w:rPr>
          <w:b/>
          <w:bCs/>
          <w:lang w:val="ro-RO"/>
        </w:rPr>
        <w:t xml:space="preserve"> </w:t>
      </w:r>
      <w:r>
        <w:rPr>
          <w:lang w:val="ro-RO"/>
        </w:rPr>
        <w:t xml:space="preserve">Fiecare membru al comisiei va semna o </w:t>
      </w:r>
      <w:r>
        <w:rPr>
          <w:b/>
          <w:lang w:val="ro-RO"/>
        </w:rPr>
        <w:t>declarație de imparțialitate</w:t>
      </w:r>
      <w:r>
        <w:rPr>
          <w:lang w:val="ro-RO"/>
        </w:rPr>
        <w:t xml:space="preserve"> </w:t>
      </w:r>
    </w:p>
    <w:p>
      <w:pPr>
        <w:autoSpaceDE w:val="0"/>
        <w:autoSpaceDN w:val="0"/>
        <w:adjustRightInd w:val="0"/>
        <w:jc w:val="both"/>
        <w:rPr>
          <w:b/>
          <w:lang w:val="it-IT"/>
        </w:rPr>
      </w:pPr>
    </w:p>
    <w:p>
      <w:pPr>
        <w:autoSpaceDE w:val="0"/>
        <w:autoSpaceDN w:val="0"/>
        <w:adjustRightInd w:val="0"/>
        <w:jc w:val="both"/>
        <w:rPr>
          <w:b/>
          <w:lang w:val="it-IT"/>
        </w:rPr>
      </w:pPr>
      <w:r>
        <w:rPr>
          <w:b/>
          <w:lang w:val="it-IT"/>
        </w:rPr>
        <w:t>6.3. Funcționarea Comisiei</w:t>
      </w:r>
    </w:p>
    <w:p>
      <w:pPr>
        <w:autoSpaceDE w:val="0"/>
        <w:autoSpaceDN w:val="0"/>
        <w:adjustRightInd w:val="0"/>
        <w:jc w:val="both"/>
        <w:rPr>
          <w:lang w:val="it-IT"/>
        </w:rPr>
      </w:pPr>
      <w:r>
        <w:rPr>
          <w:lang w:val="it-IT"/>
        </w:rPr>
        <w:t xml:space="preserve">(1) Comisia se întrunește periodic (lunar, trimestrial), iar ședintele Comisiei sunt conduse de un președinte ales dintre membrii Comisiei, în cadrul primei întruniri. </w:t>
      </w:r>
    </w:p>
    <w:p>
      <w:pPr>
        <w:autoSpaceDE w:val="0"/>
        <w:autoSpaceDN w:val="0"/>
        <w:adjustRightInd w:val="0"/>
        <w:jc w:val="both"/>
        <w:rPr>
          <w:b/>
          <w:bCs/>
          <w:lang w:val="it-IT"/>
        </w:rPr>
      </w:pPr>
      <w:r>
        <w:rPr>
          <w:lang w:val="it-IT"/>
        </w:rPr>
        <w:t xml:space="preserve">(2) În cadrul primei întruniri va fi desemnat şi secretariatul Comisiei, ce va fi </w:t>
      </w:r>
      <w:r>
        <w:rPr>
          <w:bCs/>
          <w:lang w:val="it-IT"/>
        </w:rPr>
        <w:t>compus din 2 (două) persoane - una desemnată din cadrul direcției Arhitect Şef și una desemnată din cadrul Fundaţiei Monumentelor Istorice Brașov.</w:t>
      </w:r>
    </w:p>
    <w:p>
      <w:pPr>
        <w:autoSpaceDE w:val="0"/>
        <w:autoSpaceDN w:val="0"/>
        <w:adjustRightInd w:val="0"/>
        <w:jc w:val="both"/>
        <w:rPr>
          <w:lang w:val="it-IT"/>
        </w:rPr>
      </w:pPr>
      <w:r>
        <w:rPr>
          <w:bCs/>
          <w:lang w:val="it-IT"/>
        </w:rPr>
        <w:t>(3)</w:t>
      </w:r>
      <w:r>
        <w:rPr>
          <w:b/>
          <w:bCs/>
          <w:lang w:val="it-IT"/>
        </w:rPr>
        <w:t xml:space="preserve"> </w:t>
      </w:r>
      <w:r>
        <w:rPr>
          <w:lang w:val="it-IT"/>
        </w:rPr>
        <w:t>Președintele va convoca Comisia și va prezenta membrilor Referatele de Oportunitate înaintate de secretariatul Comisiei. Comunicările secretariatului Comisiei vor fi înaintate în scris pe mail la adresele stabilite de comun acord cu președintele Comisiei.</w:t>
      </w:r>
    </w:p>
    <w:p>
      <w:pPr>
        <w:autoSpaceDE w:val="0"/>
        <w:autoSpaceDN w:val="0"/>
        <w:adjustRightInd w:val="0"/>
        <w:jc w:val="both"/>
        <w:rPr>
          <w:bCs/>
          <w:lang w:val="it-IT"/>
        </w:rPr>
      </w:pPr>
      <w:r>
        <w:rPr>
          <w:bCs/>
          <w:lang w:val="it-IT"/>
        </w:rPr>
        <w:t>(4)</w:t>
      </w:r>
      <w:r>
        <w:rPr>
          <w:b/>
          <w:bCs/>
          <w:lang w:val="it-IT"/>
        </w:rPr>
        <w:t xml:space="preserve"> </w:t>
      </w:r>
      <w:r>
        <w:rPr>
          <w:lang w:val="it-IT"/>
        </w:rPr>
        <w:t xml:space="preserve">În baza Referatelor de Oportunitate, Comisia </w:t>
      </w:r>
      <w:r>
        <w:rPr>
          <w:bCs/>
          <w:lang w:val="it-IT"/>
        </w:rPr>
        <w:t>formulează propuneri ce urmează a fi supuse spre aprobare Consiliului Local al Municipiului Brașov.</w:t>
      </w:r>
    </w:p>
    <w:p>
      <w:pPr>
        <w:autoSpaceDE w:val="0"/>
        <w:autoSpaceDN w:val="0"/>
        <w:adjustRightInd w:val="0"/>
        <w:jc w:val="both"/>
        <w:rPr>
          <w:b/>
          <w:bCs/>
          <w:lang w:val="it-IT"/>
        </w:rPr>
      </w:pPr>
    </w:p>
    <w:p>
      <w:pPr>
        <w:autoSpaceDE w:val="0"/>
        <w:autoSpaceDN w:val="0"/>
        <w:adjustRightInd w:val="0"/>
        <w:jc w:val="both"/>
        <w:rPr>
          <w:b/>
          <w:bCs/>
          <w:lang w:val="it-IT"/>
        </w:rPr>
      </w:pPr>
      <w:r>
        <w:rPr>
          <w:b/>
          <w:bCs/>
          <w:lang w:val="it-IT"/>
        </w:rPr>
        <w:t>6.4. Atribuțiile secretariatului comisiei:</w:t>
      </w:r>
    </w:p>
    <w:p>
      <w:pPr>
        <w:numPr>
          <w:ilvl w:val="0"/>
          <w:numId w:val="11"/>
        </w:numPr>
        <w:autoSpaceDE w:val="0"/>
        <w:autoSpaceDN w:val="0"/>
        <w:adjustRightInd w:val="0"/>
        <w:jc w:val="both"/>
        <w:rPr>
          <w:bCs/>
          <w:lang w:val="it-IT"/>
        </w:rPr>
      </w:pPr>
      <w:r>
        <w:rPr>
          <w:bCs/>
          <w:lang w:val="it-IT"/>
        </w:rPr>
        <w:t>Centralizează documentația referitoare la intervenții, pentru analiză în Comisie</w:t>
      </w:r>
    </w:p>
    <w:p>
      <w:pPr>
        <w:numPr>
          <w:ilvl w:val="0"/>
          <w:numId w:val="11"/>
        </w:numPr>
        <w:autoSpaceDE w:val="0"/>
        <w:autoSpaceDN w:val="0"/>
        <w:adjustRightInd w:val="0"/>
        <w:jc w:val="both"/>
        <w:rPr>
          <w:bCs/>
          <w:lang w:val="it-IT"/>
        </w:rPr>
      </w:pPr>
      <w:r>
        <w:rPr>
          <w:bCs/>
          <w:lang w:val="it-IT"/>
        </w:rPr>
        <w:t>Informează membrii Comisiei asupra agendei și datei ședinței (on-line sau telefon)</w:t>
      </w:r>
    </w:p>
    <w:p>
      <w:pPr>
        <w:numPr>
          <w:ilvl w:val="0"/>
          <w:numId w:val="11"/>
        </w:numPr>
        <w:autoSpaceDE w:val="0"/>
        <w:autoSpaceDN w:val="0"/>
        <w:adjustRightInd w:val="0"/>
        <w:jc w:val="both"/>
        <w:rPr>
          <w:bCs/>
          <w:lang w:val="it-IT"/>
        </w:rPr>
      </w:pPr>
      <w:r>
        <w:rPr>
          <w:bCs/>
          <w:lang w:val="it-IT"/>
        </w:rPr>
        <w:t>Elaborează procesul verbal al ședinței</w:t>
      </w:r>
    </w:p>
    <w:p>
      <w:pPr>
        <w:numPr>
          <w:ilvl w:val="0"/>
          <w:numId w:val="11"/>
        </w:numPr>
        <w:autoSpaceDE w:val="0"/>
        <w:autoSpaceDN w:val="0"/>
        <w:adjustRightInd w:val="0"/>
        <w:jc w:val="both"/>
        <w:rPr>
          <w:lang w:val="it-IT"/>
        </w:rPr>
      </w:pPr>
      <w:r>
        <w:rPr>
          <w:bCs/>
          <w:lang w:val="it-IT"/>
        </w:rPr>
        <w:t>Transmite membrilor Comisiei rezultatele ședinței (on-line)</w:t>
      </w:r>
    </w:p>
    <w:p>
      <w:pPr>
        <w:tabs>
          <w:tab w:val="left" w:pos="3570"/>
        </w:tabs>
        <w:autoSpaceDE w:val="0"/>
        <w:autoSpaceDN w:val="0"/>
        <w:adjustRightInd w:val="0"/>
        <w:jc w:val="both"/>
        <w:rPr>
          <w:b/>
          <w:bCs/>
          <w:lang w:val="ro-RO"/>
        </w:rPr>
      </w:pPr>
    </w:p>
    <w:p>
      <w:pPr>
        <w:tabs>
          <w:tab w:val="left" w:pos="3570"/>
        </w:tabs>
        <w:autoSpaceDE w:val="0"/>
        <w:autoSpaceDN w:val="0"/>
        <w:adjustRightInd w:val="0"/>
        <w:jc w:val="both"/>
        <w:rPr>
          <w:b/>
          <w:lang w:val="it-IT"/>
        </w:rPr>
      </w:pPr>
      <w:r>
        <w:rPr>
          <w:b/>
          <w:bCs/>
          <w:lang w:val="ro-RO"/>
        </w:rPr>
        <w:t xml:space="preserve">6.5. </w:t>
      </w:r>
      <w:r>
        <w:rPr>
          <w:b/>
          <w:lang w:val="it-IT"/>
        </w:rPr>
        <w:t>Atribuţiile Comisiei:</w:t>
      </w:r>
      <w:r>
        <w:rPr>
          <w:b/>
          <w:lang w:val="it-IT"/>
        </w:rPr>
        <w:tab/>
      </w:r>
    </w:p>
    <w:p>
      <w:pPr>
        <w:autoSpaceDE w:val="0"/>
        <w:autoSpaceDN w:val="0"/>
        <w:adjustRightInd w:val="0"/>
        <w:jc w:val="both"/>
        <w:rPr>
          <w:lang w:val="it-IT"/>
        </w:rPr>
      </w:pPr>
      <w:r>
        <w:rPr>
          <w:b/>
          <w:lang w:val="it-IT"/>
        </w:rPr>
        <w:t>(1)</w:t>
      </w:r>
      <w:r>
        <w:rPr>
          <w:lang w:val="it-IT"/>
        </w:rPr>
        <w:t xml:space="preserve"> Atribuții Comisiei sunt</w:t>
      </w:r>
    </w:p>
    <w:p>
      <w:pPr>
        <w:pStyle w:val="27"/>
        <w:numPr>
          <w:ilvl w:val="0"/>
          <w:numId w:val="12"/>
        </w:numPr>
        <w:autoSpaceDE w:val="0"/>
        <w:autoSpaceDN w:val="0"/>
        <w:adjustRightInd w:val="0"/>
        <w:jc w:val="both"/>
        <w:rPr>
          <w:lang w:val="it-IT"/>
        </w:rPr>
      </w:pPr>
      <w:r>
        <w:rPr>
          <w:lang w:val="it-IT"/>
        </w:rPr>
        <w:t>Avizează actualizarea Inventarului clădirilor pe baza referatului de specialitate</w:t>
      </w:r>
    </w:p>
    <w:p>
      <w:pPr>
        <w:pStyle w:val="27"/>
        <w:numPr>
          <w:ilvl w:val="0"/>
          <w:numId w:val="12"/>
        </w:numPr>
        <w:autoSpaceDE w:val="0"/>
        <w:autoSpaceDN w:val="0"/>
        <w:adjustRightInd w:val="0"/>
        <w:jc w:val="both"/>
        <w:rPr>
          <w:lang w:val="pt-BR"/>
        </w:rPr>
      </w:pPr>
      <w:r>
        <w:rPr>
          <w:lang w:val="pt-BR"/>
        </w:rPr>
        <w:t>Selectează</w:t>
      </w:r>
      <w:r>
        <w:rPr>
          <w:lang w:val="ro-RO"/>
        </w:rPr>
        <w:t xml:space="preserve"> </w:t>
      </w:r>
      <w:r>
        <w:rPr>
          <w:lang w:val="pt-BR"/>
        </w:rPr>
        <w:t>clădirile propuse pentru intervenţie, conform Criteriilor de prioritizare</w:t>
      </w:r>
    </w:p>
    <w:p>
      <w:pPr>
        <w:pStyle w:val="27"/>
        <w:numPr>
          <w:ilvl w:val="0"/>
          <w:numId w:val="12"/>
        </w:numPr>
        <w:autoSpaceDE w:val="0"/>
        <w:autoSpaceDN w:val="0"/>
        <w:adjustRightInd w:val="0"/>
        <w:jc w:val="both"/>
        <w:rPr>
          <w:lang w:val="pt-PT"/>
        </w:rPr>
      </w:pPr>
      <w:r>
        <w:rPr>
          <w:lang w:val="pt-PT"/>
        </w:rPr>
        <w:t>Avizează clădirile ai căror proprietari urmează să fie notificați</w:t>
      </w:r>
    </w:p>
    <w:p>
      <w:pPr>
        <w:pStyle w:val="27"/>
        <w:numPr>
          <w:ilvl w:val="0"/>
          <w:numId w:val="12"/>
        </w:numPr>
        <w:autoSpaceDE w:val="0"/>
        <w:autoSpaceDN w:val="0"/>
        <w:adjustRightInd w:val="0"/>
        <w:jc w:val="both"/>
        <w:rPr>
          <w:lang w:val="pt-BR"/>
        </w:rPr>
      </w:pPr>
      <w:r>
        <w:rPr>
          <w:lang w:val="it-IT"/>
        </w:rPr>
        <w:t>În cazul în care clădirea pune în pericol sănătatea, viaţa, integritatea fizică și siguranţa populaţiei sau alte situaţii după caz, Comisia poate propune, prin referate de oportunitate, includerea în Program anterior etapei în care este inclusă clădirea.</w:t>
      </w:r>
    </w:p>
    <w:p>
      <w:pPr>
        <w:pStyle w:val="27"/>
        <w:numPr>
          <w:ilvl w:val="0"/>
          <w:numId w:val="12"/>
        </w:numPr>
        <w:autoSpaceDE w:val="0"/>
        <w:autoSpaceDN w:val="0"/>
        <w:adjustRightInd w:val="0"/>
        <w:jc w:val="both"/>
      </w:pPr>
      <w:r>
        <w:rPr>
          <w:lang w:val="pt-BR"/>
        </w:rPr>
        <w:t xml:space="preserve">Analizează dosarele de intervenție: </w:t>
      </w:r>
      <w:r>
        <w:t>situaţia tehnică, juridică şi financiară (</w:t>
      </w:r>
      <w:r>
        <w:rPr>
          <w:lang w:val="pt-PT"/>
        </w:rPr>
        <w:t>fundamentarea sumelor ce urmează a fi alocate din bugetul local în acest sens)</w:t>
      </w:r>
      <w:r>
        <w:t>,  obligaţiile/răspunderile ce decurg din legi specile, pentru implementarea Programului</w:t>
      </w:r>
    </w:p>
    <w:p>
      <w:pPr>
        <w:autoSpaceDE w:val="0"/>
        <w:autoSpaceDN w:val="0"/>
        <w:adjustRightInd w:val="0"/>
        <w:jc w:val="both"/>
        <w:rPr>
          <w:rFonts w:ascii="Tahoma" w:hAnsi="Tahoma" w:cs="Tahoma"/>
          <w:b/>
          <w:sz w:val="22"/>
          <w:szCs w:val="22"/>
        </w:rPr>
      </w:pPr>
    </w:p>
    <w:p>
      <w:pPr>
        <w:autoSpaceDE w:val="0"/>
        <w:autoSpaceDN w:val="0"/>
        <w:adjustRightInd w:val="0"/>
        <w:rPr>
          <w:b/>
        </w:rPr>
      </w:pPr>
      <w:r>
        <w:rPr>
          <w:b/>
        </w:rPr>
        <w:t>6.6 Atribuțiile Fundației Munumentelor Istorice Brașov</w:t>
      </w:r>
    </w:p>
    <w:p>
      <w:pPr>
        <w:pStyle w:val="10"/>
        <w:shd w:val="clear" w:color="auto" w:fill="FFFFFF"/>
        <w:rPr>
          <w:rFonts w:eastAsia="Helvetica"/>
          <w:shd w:val="clear" w:color="auto" w:fill="FFFFFF"/>
        </w:rPr>
      </w:pPr>
      <w:r>
        <w:rPr>
          <w:rFonts w:eastAsia="Helvetica"/>
          <w:shd w:val="clear" w:color="auto" w:fill="FFFFFF"/>
        </w:rPr>
        <w:t>(1) Fundatia Monumentelor istorice Brașov este înființată de Consiliul Local Brașov cu scopul</w:t>
      </w:r>
      <w:r>
        <w:rPr>
          <w:rFonts w:eastAsia="Helvetica"/>
          <w:strike/>
          <w:shd w:val="clear" w:color="auto" w:fill="FFFFFF"/>
        </w:rPr>
        <w:t xml:space="preserve"> </w:t>
      </w:r>
      <w:r>
        <w:rPr>
          <w:rFonts w:eastAsia="Helvetica"/>
          <w:shd w:val="clear" w:color="auto" w:fill="FFFFFF"/>
        </w:rPr>
        <w:t xml:space="preserve"> de a  proteja și promova monumentele istorice din municipiul Brașov, ca parte a identității istorice, sociale și culturale a comunității brașovene.</w:t>
      </w:r>
    </w:p>
    <w:p>
      <w:pPr>
        <w:autoSpaceDE w:val="0"/>
        <w:autoSpaceDN w:val="0"/>
        <w:adjustRightInd w:val="0"/>
        <w:rPr>
          <w:bCs/>
          <w:lang w:val="pt-BR"/>
        </w:rPr>
      </w:pPr>
      <w:r>
        <w:rPr>
          <w:rFonts w:eastAsia="Helvetica"/>
          <w:shd w:val="clear" w:color="auto" w:fill="FFFFFF"/>
        </w:rPr>
        <w:t xml:space="preserve">(2) În aplicarea Programului Multianual </w:t>
      </w:r>
      <w:r>
        <w:rPr>
          <w:bCs/>
          <w:lang w:val="pt-PT"/>
        </w:rPr>
        <w:t>pentru realizarea lucrărilor intervenţie asupra</w:t>
      </w:r>
      <w:r>
        <w:rPr>
          <w:bCs/>
          <w:lang w:val="pt-BR"/>
        </w:rPr>
        <w:t xml:space="preserve"> clădirilor </w:t>
      </w:r>
    </w:p>
    <w:p>
      <w:pPr>
        <w:autoSpaceDE w:val="0"/>
        <w:autoSpaceDN w:val="0"/>
        <w:adjustRightInd w:val="0"/>
        <w:rPr>
          <w:bCs/>
          <w:lang w:val="it-IT"/>
        </w:rPr>
      </w:pPr>
      <w:r>
        <w:rPr>
          <w:bCs/>
          <w:lang w:val="it-IT"/>
        </w:rPr>
        <w:t>cu valoare cultural arhitecturală din zonele de acțiune prioritară ale Municipiului Brașov și a Regulamentului aferent, Fundația Monumentelor Istorice Brașov are următoarele responsbilități:</w:t>
      </w:r>
    </w:p>
    <w:p>
      <w:pPr>
        <w:pStyle w:val="27"/>
        <w:numPr>
          <w:ilvl w:val="0"/>
          <w:numId w:val="13"/>
        </w:numPr>
        <w:autoSpaceDE w:val="0"/>
        <w:autoSpaceDN w:val="0"/>
        <w:adjustRightInd w:val="0"/>
        <w:jc w:val="both"/>
      </w:pPr>
      <w:r>
        <w:rPr>
          <w:lang w:val="it-IT"/>
        </w:rPr>
        <w:t>Actualizează Inventarul clădirilor pe baza informațiilor din teren și a propunerilor Primăriei Municipiului Brașov și Direcției Județene de Cultură și întocmește referatul de actualizare</w:t>
      </w:r>
    </w:p>
    <w:p>
      <w:pPr>
        <w:pStyle w:val="27"/>
        <w:numPr>
          <w:ilvl w:val="0"/>
          <w:numId w:val="13"/>
        </w:numPr>
        <w:autoSpaceDE w:val="0"/>
        <w:autoSpaceDN w:val="0"/>
        <w:adjustRightInd w:val="0"/>
        <w:jc w:val="both"/>
      </w:pPr>
      <w:r>
        <w:rPr>
          <w:lang w:val="it-IT"/>
        </w:rPr>
        <w:t xml:space="preserve">Elaborează Referatele de oportunitate, anexe la dosarele de intervenție </w:t>
      </w:r>
    </w:p>
    <w:p>
      <w:pPr>
        <w:pStyle w:val="27"/>
        <w:numPr>
          <w:ilvl w:val="0"/>
          <w:numId w:val="13"/>
        </w:numPr>
        <w:autoSpaceDE w:val="0"/>
        <w:autoSpaceDN w:val="0"/>
        <w:adjustRightInd w:val="0"/>
        <w:jc w:val="both"/>
      </w:pPr>
      <w:r>
        <w:rPr>
          <w:lang w:val="it-IT"/>
        </w:rPr>
        <w:t>Pune la dispoziție dosarele de intervenție, pentru a fi prezentate spre analiză Comisiei</w:t>
      </w:r>
    </w:p>
    <w:p>
      <w:pPr>
        <w:pStyle w:val="27"/>
        <w:numPr>
          <w:ilvl w:val="0"/>
          <w:numId w:val="13"/>
        </w:numPr>
        <w:autoSpaceDE w:val="0"/>
        <w:autoSpaceDN w:val="0"/>
        <w:adjustRightInd w:val="0"/>
        <w:jc w:val="both"/>
      </w:pPr>
      <w:r>
        <w:t>Organizează dezbaterile de informare și consultare cu proprietarii clădirilor pentru intervenții</w:t>
      </w:r>
    </w:p>
    <w:p>
      <w:pPr>
        <w:pStyle w:val="27"/>
        <w:numPr>
          <w:ilvl w:val="0"/>
          <w:numId w:val="13"/>
        </w:numPr>
        <w:autoSpaceDE w:val="0"/>
        <w:autoSpaceDN w:val="0"/>
        <w:adjustRightInd w:val="0"/>
        <w:jc w:val="both"/>
        <w:rPr>
          <w:lang w:val="pt-PT"/>
        </w:rPr>
      </w:pPr>
      <w:r>
        <w:rPr>
          <w:lang w:val="pt-PT"/>
        </w:rPr>
        <w:t xml:space="preserve">Asigură asistență proprietarilor pentru: </w:t>
      </w:r>
    </w:p>
    <w:p>
      <w:pPr>
        <w:pStyle w:val="27"/>
        <w:numPr>
          <w:ilvl w:val="0"/>
          <w:numId w:val="14"/>
        </w:numPr>
        <w:autoSpaceDE w:val="0"/>
        <w:autoSpaceDN w:val="0"/>
        <w:adjustRightInd w:val="0"/>
        <w:jc w:val="both"/>
        <w:rPr>
          <w:lang w:val="pt-PT"/>
        </w:rPr>
      </w:pPr>
      <w:r>
        <w:rPr>
          <w:lang w:val="pt-PT"/>
        </w:rPr>
        <w:t>Acordul notarial al proprietarilor pentru realizarea măsurilor notificate și anjajament de plată a lucrărilor de intervenție</w:t>
      </w:r>
    </w:p>
    <w:p>
      <w:pPr>
        <w:pStyle w:val="27"/>
        <w:numPr>
          <w:ilvl w:val="0"/>
          <w:numId w:val="14"/>
        </w:numPr>
        <w:autoSpaceDE w:val="0"/>
        <w:autoSpaceDN w:val="0"/>
        <w:adjustRightInd w:val="0"/>
        <w:jc w:val="both"/>
        <w:rPr>
          <w:lang w:val="pt-PT"/>
        </w:rPr>
      </w:pPr>
      <w:r>
        <w:rPr>
          <w:lang w:val="pt-PT"/>
        </w:rPr>
        <w:t>Completarea Notei tehnice de constatare</w:t>
      </w:r>
    </w:p>
    <w:p>
      <w:pPr>
        <w:pStyle w:val="27"/>
        <w:numPr>
          <w:ilvl w:val="0"/>
          <w:numId w:val="14"/>
        </w:numPr>
        <w:autoSpaceDE w:val="0"/>
        <w:autoSpaceDN w:val="0"/>
        <w:adjustRightInd w:val="0"/>
        <w:jc w:val="both"/>
        <w:rPr>
          <w:lang w:val="pt-PT"/>
        </w:rPr>
      </w:pPr>
      <w:r>
        <w:rPr>
          <w:lang w:val="pt-PT"/>
        </w:rPr>
        <w:t xml:space="preserve">Identificarea surselor de finanțare pentru lucrările de intervenţie asupra clădirilor situate în zonele prioritare de intervenție și calculul contribuţiei proprietarilor; </w:t>
      </w:r>
    </w:p>
    <w:p>
      <w:pPr>
        <w:pStyle w:val="27"/>
        <w:numPr>
          <w:ilvl w:val="0"/>
          <w:numId w:val="14"/>
        </w:numPr>
        <w:autoSpaceDE w:val="0"/>
        <w:autoSpaceDN w:val="0"/>
        <w:adjustRightInd w:val="0"/>
        <w:jc w:val="both"/>
        <w:rPr>
          <w:lang w:val="pt-PT"/>
        </w:rPr>
      </w:pPr>
      <w:r>
        <w:rPr>
          <w:lang w:val="pt-BR"/>
        </w:rPr>
        <w:t>Pregătirea Dosarului tehnic al intervenției</w:t>
      </w:r>
      <w:r>
        <w:rPr>
          <w:lang w:val="pt-PT"/>
        </w:rPr>
        <w:t xml:space="preserve">; </w:t>
      </w:r>
    </w:p>
    <w:p>
      <w:pPr>
        <w:pStyle w:val="27"/>
        <w:numPr>
          <w:ilvl w:val="0"/>
          <w:numId w:val="14"/>
        </w:numPr>
        <w:autoSpaceDE w:val="0"/>
        <w:autoSpaceDN w:val="0"/>
        <w:adjustRightInd w:val="0"/>
        <w:jc w:val="both"/>
        <w:rPr>
          <w:lang w:val="pt-PT"/>
        </w:rPr>
      </w:pPr>
      <w:r>
        <w:rPr>
          <w:lang w:val="pt-PT"/>
        </w:rPr>
        <w:t>Pregătirea Dosarului financiar pentru proprietarii care solicită co-finanțare</w:t>
      </w:r>
    </w:p>
    <w:p>
      <w:pPr>
        <w:pStyle w:val="27"/>
        <w:numPr>
          <w:ilvl w:val="0"/>
          <w:numId w:val="13"/>
        </w:numPr>
        <w:autoSpaceDE w:val="0"/>
        <w:autoSpaceDN w:val="0"/>
        <w:adjustRightInd w:val="0"/>
        <w:jc w:val="both"/>
        <w:rPr>
          <w:lang w:val="pt-BR"/>
        </w:rPr>
      </w:pPr>
      <w:r>
        <w:rPr>
          <w:lang w:val="pt-BR"/>
        </w:rPr>
        <w:t xml:space="preserve">Monitorizează şi verifică modul de realizare a lucrărilor </w:t>
      </w:r>
      <w:r>
        <w:rPr>
          <w:lang w:val="it-IT"/>
        </w:rPr>
        <w:t xml:space="preserve">de intervenţie </w:t>
      </w:r>
      <w:r>
        <w:rPr>
          <w:lang w:val="pt-BR"/>
        </w:rPr>
        <w:t>pe toată durata executării acestora;</w:t>
      </w:r>
    </w:p>
    <w:p>
      <w:pPr>
        <w:pStyle w:val="27"/>
        <w:numPr>
          <w:ilvl w:val="0"/>
          <w:numId w:val="13"/>
        </w:numPr>
        <w:autoSpaceDE w:val="0"/>
        <w:autoSpaceDN w:val="0"/>
        <w:adjustRightInd w:val="0"/>
        <w:jc w:val="both"/>
        <w:rPr>
          <w:lang w:val="pt-BR"/>
        </w:rPr>
      </w:pPr>
      <w:r>
        <w:rPr>
          <w:lang w:val="pt-BR"/>
        </w:rPr>
        <w:t>Trimite reprezentant la recepţia la terminarea lucrărilor şi la recepţia finală, după expirarea perioadei de garanţie de bună execuţie de 5 ani de la data recepţiei la terminarea lucrărilor;</w:t>
      </w:r>
    </w:p>
    <w:p>
      <w:pPr>
        <w:pStyle w:val="27"/>
        <w:numPr>
          <w:ilvl w:val="0"/>
          <w:numId w:val="13"/>
        </w:numPr>
        <w:autoSpaceDE w:val="0"/>
        <w:autoSpaceDN w:val="0"/>
        <w:adjustRightInd w:val="0"/>
        <w:jc w:val="both"/>
        <w:rPr>
          <w:lang w:val="pt-BR"/>
        </w:rPr>
      </w:pPr>
      <w:r>
        <w:rPr>
          <w:lang w:val="pt-BR"/>
        </w:rPr>
        <w:t>Monitorizează întreținerea stării clădirilor reabilitate</w:t>
      </w:r>
    </w:p>
    <w:p>
      <w:pPr>
        <w:pStyle w:val="27"/>
        <w:numPr>
          <w:ilvl w:val="0"/>
          <w:numId w:val="13"/>
        </w:numPr>
        <w:autoSpaceDE w:val="0"/>
        <w:autoSpaceDN w:val="0"/>
        <w:adjustRightInd w:val="0"/>
        <w:jc w:val="both"/>
        <w:rPr>
          <w:lang w:val="pt-BR"/>
        </w:rPr>
      </w:pPr>
      <w:r>
        <w:rPr>
          <w:lang w:val="pt-BR"/>
        </w:rPr>
        <w:t>Coordonează programe pilot aflate în desfășurare și programe pilot viitoare</w:t>
      </w:r>
    </w:p>
    <w:p>
      <w:pPr>
        <w:autoSpaceDE w:val="0"/>
        <w:autoSpaceDN w:val="0"/>
        <w:adjustRightInd w:val="0"/>
        <w:jc w:val="both"/>
        <w:rPr>
          <w:lang w:val="pt-BR"/>
        </w:rPr>
      </w:pPr>
      <w:r>
        <w:rPr>
          <w:b/>
          <w:lang w:val="pt-BR"/>
        </w:rPr>
        <w:t xml:space="preserve">6.7. </w:t>
      </w:r>
      <w:r>
        <w:rPr>
          <w:lang w:val="pt-BR"/>
        </w:rPr>
        <w:t>Pentru ducerea la îndeplinire a obligaţiilor ce îi revin, Comisia și Primăria Municipiului Brașov prin Direcția Arhitect-Şef colaborează în condiţiile legii, cu toate instituţiile administrative la nivel local şi/sau central și cu alte organizaţii și entităţi de specialitate abilitate în acest sens și/sau subordonate Consiliul Local al Municipiului Brașov.</w:t>
      </w:r>
    </w:p>
    <w:p>
      <w:pPr>
        <w:jc w:val="both"/>
        <w:rPr>
          <w:rFonts w:ascii="Tahoma" w:hAnsi="Tahoma" w:cs="Tahoma"/>
          <w:b/>
          <w:color w:val="FF0000"/>
          <w:sz w:val="22"/>
          <w:szCs w:val="22"/>
          <w:lang w:val="it-IT"/>
        </w:rPr>
      </w:pPr>
      <w:r>
        <w:rPr>
          <w:b/>
          <w:lang w:val="it-IT"/>
        </w:rPr>
        <w:t xml:space="preserve"> </w:t>
      </w:r>
    </w:p>
    <w:p>
      <w:pPr>
        <w:ind w:left="1260" w:hanging="1260"/>
        <w:jc w:val="both"/>
        <w:rPr>
          <w:b/>
          <w:caps/>
          <w:lang w:val="it-IT"/>
        </w:rPr>
      </w:pPr>
      <w:r>
        <w:rPr>
          <w:b/>
          <w:bCs/>
          <w:lang w:val="it-IT"/>
        </w:rPr>
        <w:t>Capitolul</w:t>
      </w:r>
      <w:r>
        <w:rPr>
          <w:b/>
          <w:lang w:val="it-IT"/>
        </w:rPr>
        <w:t xml:space="preserve"> 7 </w:t>
      </w:r>
      <w:r>
        <w:rPr>
          <w:b/>
          <w:bCs/>
          <w:lang w:val="it-IT"/>
        </w:rPr>
        <w:t xml:space="preserve">– </w:t>
      </w:r>
      <w:r>
        <w:rPr>
          <w:b/>
          <w:lang w:val="it-IT"/>
        </w:rPr>
        <w:t xml:space="preserve"> </w:t>
      </w:r>
      <w:r>
        <w:rPr>
          <w:b/>
          <w:caps/>
          <w:lang w:val="it-IT"/>
        </w:rPr>
        <w:t xml:space="preserve">Identificarea lucrărilor de  intervenţie </w:t>
      </w:r>
    </w:p>
    <w:p>
      <w:pPr>
        <w:ind w:left="1260" w:hanging="1260"/>
        <w:jc w:val="both"/>
        <w:rPr>
          <w:caps/>
          <w:strike/>
          <w:lang w:val="it-IT"/>
        </w:rPr>
      </w:pPr>
    </w:p>
    <w:p>
      <w:pPr>
        <w:autoSpaceDE w:val="0"/>
        <w:autoSpaceDN w:val="0"/>
        <w:adjustRightInd w:val="0"/>
        <w:jc w:val="both"/>
        <w:rPr>
          <w:lang w:val="it-IT"/>
        </w:rPr>
      </w:pPr>
      <w:r>
        <w:rPr>
          <w:b/>
          <w:lang w:val="it-IT"/>
        </w:rPr>
        <w:t>7.1.</w:t>
      </w:r>
      <w:r>
        <w:rPr>
          <w:lang w:val="it-IT"/>
        </w:rPr>
        <w:t xml:space="preserve"> Se întocmește  Nota tehnică de constatare pentru stabilirea stării tehnice a clădirii din punctul de vedere al asigurării cerinţelor esenţiale de calitate a construcţiilor, în principal "rezistenţă mecanică și stabilitate", "securitate la incendiu" și "siguranţă în exploatare" </w:t>
      </w:r>
      <w:r>
        <w:rPr>
          <w:lang w:eastAsia="en-GB"/>
        </w:rPr>
        <w:t>prin aplicarea metodei de evaluare calitativă pe baza examinării directe, la faţa locului, a clădirii, conform reglementărilor tehnice în vigoare din domeniul construcţiilor</w:t>
      </w:r>
      <w:r>
        <w:rPr>
          <w:lang w:val="it-IT"/>
        </w:rPr>
        <w:t xml:space="preserve">. </w:t>
      </w:r>
    </w:p>
    <w:p>
      <w:pPr>
        <w:autoSpaceDE w:val="0"/>
        <w:autoSpaceDN w:val="0"/>
        <w:adjustRightInd w:val="0"/>
        <w:jc w:val="both"/>
        <w:rPr>
          <w:lang w:val="it-IT"/>
        </w:rPr>
      </w:pPr>
      <w:r>
        <w:rPr>
          <w:b/>
          <w:lang w:val="it-IT"/>
        </w:rPr>
        <w:t>7.2.</w:t>
      </w:r>
      <w:r>
        <w:rPr>
          <w:lang w:val="it-IT"/>
        </w:rPr>
        <w:t xml:space="preserve"> Nota tehnică de constatare se elaborează de </w:t>
      </w:r>
      <w:r>
        <w:rPr>
          <w:lang w:eastAsia="en-GB"/>
        </w:rPr>
        <w:t xml:space="preserve">experţi tehnici atestaţi de către Ministerul Dezvoltării Regionale şi Administraţiei Publice, iar în cazul clădirilor clasate/în curs de clasare ca monumente istorice, de către experţi tehnici atestaţi de către Ministerul Culturii, </w:t>
      </w:r>
      <w:r>
        <w:rPr>
          <w:lang w:val="it-IT"/>
        </w:rPr>
        <w:t xml:space="preserve">contractați de Fundaţia Monumentelor Istorice Brașov. </w:t>
      </w:r>
    </w:p>
    <w:p>
      <w:pPr>
        <w:autoSpaceDE w:val="0"/>
        <w:autoSpaceDN w:val="0"/>
        <w:adjustRightInd w:val="0"/>
        <w:jc w:val="both"/>
        <w:rPr>
          <w:lang w:val="it-IT"/>
        </w:rPr>
      </w:pPr>
      <w:r>
        <w:rPr>
          <w:b/>
          <w:lang w:val="it-IT"/>
        </w:rPr>
        <w:t>7.3.</w:t>
      </w:r>
      <w:r>
        <w:rPr>
          <w:lang w:val="it-IT"/>
        </w:rPr>
        <w:t xml:space="preserve"> Municipiul Brașov poate sprijini financiar acoperirea costurilor lucrărilor de intervenţie asupra clădirilor situate în zonele de acțiune prioritară, aflate în proprietatea persoanelor fizice sau juridice și </w:t>
      </w:r>
      <w:r>
        <w:rPr>
          <w:lang w:eastAsia="en-GB"/>
        </w:rPr>
        <w:t>autorităţi ale administraţiei publice şi instituţii publice, care dețin în proprietate/administrare clădiri</w:t>
      </w:r>
      <w:r>
        <w:rPr>
          <w:lang w:val="it-IT"/>
        </w:rPr>
        <w:t xml:space="preserve"> și  în următoarele situaţii:</w:t>
      </w:r>
    </w:p>
    <w:p>
      <w:pPr>
        <w:numPr>
          <w:ilvl w:val="0"/>
          <w:numId w:val="15"/>
        </w:numPr>
        <w:autoSpaceDE w:val="0"/>
        <w:autoSpaceDN w:val="0"/>
        <w:adjustRightInd w:val="0"/>
        <w:jc w:val="both"/>
        <w:rPr>
          <w:lang w:val="it-IT"/>
        </w:rPr>
      </w:pPr>
      <w:r>
        <w:rPr>
          <w:lang w:val="it-IT"/>
        </w:rPr>
        <w:t>punerea în siguranţă şi scoaterea imediat din pericol a imobilului;</w:t>
      </w:r>
    </w:p>
    <w:p>
      <w:pPr>
        <w:numPr>
          <w:ilvl w:val="0"/>
          <w:numId w:val="15"/>
        </w:numPr>
        <w:autoSpaceDE w:val="0"/>
        <w:autoSpaceDN w:val="0"/>
        <w:adjustRightInd w:val="0"/>
        <w:jc w:val="both"/>
        <w:rPr>
          <w:lang w:val="en-GB"/>
        </w:rPr>
      </w:pPr>
      <w:r>
        <w:rPr>
          <w:lang w:val="en-GB"/>
        </w:rPr>
        <w:t>reabilitarea anvelopei imobilului;</w:t>
      </w:r>
    </w:p>
    <w:p>
      <w:pPr>
        <w:numPr>
          <w:ilvl w:val="0"/>
          <w:numId w:val="15"/>
        </w:numPr>
        <w:autoSpaceDE w:val="0"/>
        <w:autoSpaceDN w:val="0"/>
        <w:adjustRightInd w:val="0"/>
        <w:jc w:val="both"/>
        <w:rPr>
          <w:lang w:val="it-IT"/>
        </w:rPr>
      </w:pPr>
      <w:r>
        <w:rPr>
          <w:lang w:val="it-IT"/>
        </w:rPr>
        <w:t>reabilitarea componentelor artistice ale imobilului;</w:t>
      </w:r>
    </w:p>
    <w:p>
      <w:pPr>
        <w:numPr>
          <w:ilvl w:val="0"/>
          <w:numId w:val="15"/>
        </w:numPr>
        <w:autoSpaceDE w:val="0"/>
        <w:autoSpaceDN w:val="0"/>
        <w:adjustRightInd w:val="0"/>
        <w:jc w:val="both"/>
        <w:rPr>
          <w:lang w:val="it-IT"/>
        </w:rPr>
      </w:pPr>
      <w:r>
        <w:rPr>
          <w:lang w:val="it-IT"/>
        </w:rPr>
        <w:t>punerea în valoare a componentelor structurale, arhitecturale, artistice și arheologice ale imobilului;</w:t>
      </w:r>
    </w:p>
    <w:p>
      <w:pPr>
        <w:numPr>
          <w:ilvl w:val="0"/>
          <w:numId w:val="15"/>
        </w:numPr>
        <w:autoSpaceDE w:val="0"/>
        <w:autoSpaceDN w:val="0"/>
        <w:adjustRightInd w:val="0"/>
        <w:jc w:val="both"/>
        <w:rPr>
          <w:lang w:val="pt-PT"/>
        </w:rPr>
      </w:pPr>
      <w:r>
        <w:rPr>
          <w:lang w:val="pt-PT"/>
        </w:rPr>
        <w:t>reintegrarea în circuitul socio-economic şi cultural-turistic a imobilului.</w:t>
      </w:r>
    </w:p>
    <w:p>
      <w:pPr>
        <w:tabs>
          <w:tab w:val="left" w:pos="3450"/>
        </w:tabs>
        <w:ind w:firstLine="720"/>
        <w:jc w:val="both"/>
        <w:rPr>
          <w:rFonts w:ascii="Tahoma" w:hAnsi="Tahoma" w:cs="Tahoma"/>
          <w:sz w:val="22"/>
          <w:szCs w:val="22"/>
          <w:lang w:val="ro-RO"/>
        </w:rPr>
      </w:pPr>
    </w:p>
    <w:p>
      <w:pPr>
        <w:tabs>
          <w:tab w:val="left" w:pos="3450"/>
        </w:tabs>
        <w:ind w:firstLine="720"/>
        <w:jc w:val="both"/>
        <w:rPr>
          <w:rFonts w:ascii="Tahoma" w:hAnsi="Tahoma" w:cs="Tahoma"/>
          <w:sz w:val="22"/>
          <w:szCs w:val="22"/>
          <w:lang w:val="ro-RO"/>
        </w:rPr>
      </w:pPr>
      <w:r>
        <w:rPr>
          <w:rFonts w:ascii="Tahoma" w:hAnsi="Tahoma" w:cs="Tahoma"/>
          <w:sz w:val="22"/>
          <w:szCs w:val="22"/>
          <w:lang w:val="ro-RO"/>
        </w:rPr>
        <w:tab/>
      </w:r>
    </w:p>
    <w:p>
      <w:pPr>
        <w:ind w:left="1080" w:hanging="1080"/>
        <w:rPr>
          <w:b/>
          <w:caps/>
          <w:lang w:val="ro-RO"/>
        </w:rPr>
      </w:pPr>
      <w:r>
        <w:rPr>
          <w:b/>
          <w:bCs/>
          <w:lang w:val="it-IT"/>
        </w:rPr>
        <w:t>Capitolul</w:t>
      </w:r>
      <w:r>
        <w:rPr>
          <w:b/>
          <w:caps/>
          <w:lang w:val="ro-RO"/>
        </w:rPr>
        <w:t xml:space="preserve"> 8 </w:t>
      </w:r>
      <w:r>
        <w:rPr>
          <w:b/>
          <w:bCs/>
          <w:lang w:val="it-IT"/>
        </w:rPr>
        <w:t xml:space="preserve">– </w:t>
      </w:r>
      <w:r>
        <w:rPr>
          <w:b/>
          <w:caps/>
          <w:lang w:val="ro-RO"/>
        </w:rPr>
        <w:t xml:space="preserve"> Selecţia şi ierarhizarea clădirilor </w:t>
      </w:r>
    </w:p>
    <w:p>
      <w:pPr>
        <w:spacing w:after="120"/>
        <w:ind w:left="1080" w:firstLine="360"/>
        <w:rPr>
          <w:b/>
          <w:caps/>
          <w:lang w:val="ro-RO"/>
        </w:rPr>
      </w:pPr>
      <w:r>
        <w:rPr>
          <w:b/>
          <w:caps/>
          <w:lang w:val="ro-RO"/>
        </w:rPr>
        <w:t>propuse pentru intervenţie</w:t>
      </w:r>
    </w:p>
    <w:p>
      <w:pPr>
        <w:spacing w:after="120"/>
        <w:jc w:val="both"/>
        <w:rPr>
          <w:lang w:val="ro-RO"/>
        </w:rPr>
      </w:pPr>
      <w:r>
        <w:rPr>
          <w:b/>
          <w:lang w:val="ro-RO"/>
        </w:rPr>
        <w:t>8.1.</w:t>
      </w:r>
      <w:r>
        <w:rPr>
          <w:lang w:val="ro-RO"/>
        </w:rPr>
        <w:t xml:space="preserve"> Selecţia şi ierarhizarea clădirilor propuse pentru lucrări de intervenţie în fiecare an, se va realiza după cum urmează:</w:t>
      </w:r>
    </w:p>
    <w:p>
      <w:pPr>
        <w:numPr>
          <w:ilvl w:val="0"/>
          <w:numId w:val="16"/>
        </w:numPr>
        <w:jc w:val="both"/>
        <w:rPr>
          <w:lang w:val="ro-RO"/>
        </w:rPr>
      </w:pPr>
      <w:r>
        <w:rPr>
          <w:lang w:val="ro-RO"/>
        </w:rPr>
        <w:t xml:space="preserve">conform punctajului obţinut prin aplicarea </w:t>
      </w:r>
      <w:r>
        <w:rPr>
          <w:b/>
          <w:lang w:val="ro-RO"/>
        </w:rPr>
        <w:t>Criteriilor de evaluare</w:t>
      </w:r>
      <w:r>
        <w:rPr>
          <w:lang w:val="ro-RO"/>
        </w:rPr>
        <w:t xml:space="preserve"> pentru clădirile menționate în Legea 153/2011 modificată de legea nr. 166/2016 privind creșterea calității arhitectural-ambientale a clădirilor (Art. 13 lit c) din lege)</w:t>
      </w:r>
      <w:r>
        <w:rPr>
          <w:lang w:eastAsia="en-GB"/>
        </w:rPr>
        <w:t xml:space="preserve"> *</w:t>
      </w:r>
      <w:r>
        <w:rPr>
          <w:vertAlign w:val="superscript"/>
          <w:lang w:eastAsia="en-GB"/>
        </w:rPr>
        <w:t>1)</w:t>
      </w:r>
    </w:p>
    <w:p>
      <w:pPr>
        <w:numPr>
          <w:ilvl w:val="0"/>
          <w:numId w:val="16"/>
        </w:numPr>
        <w:jc w:val="both"/>
        <w:rPr>
          <w:lang w:val="pt-BR"/>
        </w:rPr>
      </w:pPr>
      <w:r>
        <w:rPr>
          <w:lang w:val="ro-RO"/>
        </w:rPr>
        <w:t>în baza referatului de oportunitate prezentat Comisiei, care analizează dosarul tehnic al investiției și justifică co-finanțarea</w:t>
      </w:r>
    </w:p>
    <w:p>
      <w:pPr>
        <w:numPr>
          <w:ilvl w:val="0"/>
          <w:numId w:val="16"/>
        </w:numPr>
        <w:jc w:val="both"/>
        <w:rPr>
          <w:lang w:val="pt-BR"/>
        </w:rPr>
      </w:pPr>
      <w:r>
        <w:rPr>
          <w:lang w:val="ro-RO"/>
        </w:rPr>
        <w:t>alte situaţii prevăzute de reglementări locale, după caz.</w:t>
      </w:r>
    </w:p>
    <w:p>
      <w:pPr>
        <w:jc w:val="both"/>
        <w:rPr>
          <w:lang w:val="pt-BR"/>
        </w:rPr>
      </w:pPr>
      <w:r>
        <w:rPr>
          <w:b/>
          <w:lang w:val="pt-BR"/>
        </w:rPr>
        <w:t>8.2.</w:t>
      </w:r>
      <w:r>
        <w:rPr>
          <w:lang w:val="pt-BR"/>
        </w:rPr>
        <w:t xml:space="preserve"> (1) Prioritizarea clădirilor cuprinse în Program ține seama de starea de degradare a clădirii, respectiv de îndeplinirea cerinţelor esenţiale "rezistenţă mecanică și stabilitate", "securitate la incendiu" și "siguranţă în exploatare" conform reglementărilor tehnice în vigoare din domeniul construcţiilor, de datele din Nota tehnică de constatare și  de documentele justificative întocmite de specialişti atestaţi sau instituţii abilitate din domeniul construcţiilor.</w:t>
      </w:r>
    </w:p>
    <w:p>
      <w:pPr>
        <w:jc w:val="both"/>
        <w:rPr>
          <w:lang w:val="pt-BR"/>
        </w:rPr>
      </w:pPr>
      <w:r>
        <w:rPr>
          <w:lang w:val="ro-RO"/>
        </w:rPr>
        <w:t xml:space="preserve">(2) Clădirile pentru care se va acorda co-finanțare și modul de acordare a co-finanțării, vor fi aprobate prin Hotărâre de Consiliu Local, distinct pentru fiecare clădire sau unitate individuală, în baza recomandărilor Comisiei. </w:t>
      </w:r>
    </w:p>
    <w:p>
      <w:pPr>
        <w:autoSpaceDE w:val="0"/>
        <w:autoSpaceDN w:val="0"/>
        <w:adjustRightInd w:val="0"/>
        <w:jc w:val="both"/>
        <w:rPr>
          <w:lang w:val="ro-RO"/>
        </w:rPr>
      </w:pPr>
      <w:r>
        <w:rPr>
          <w:lang w:val="ro-RO"/>
        </w:rPr>
        <w:t xml:space="preserve">(3) Facilităţile fiscale din prezentul Program sau alte acte normative locale, se vor acorda proprietarilor numai dacă lucrările de intervenție au fost recepţionate conform Autorizaţiei de Construire sau avizului prealabil al arhitectului șef și au fost realizate cu respectarea Regulamentului de intervenţie </w:t>
      </w:r>
      <w:r>
        <w:t xml:space="preserve">pentru </w:t>
      </w:r>
      <w:r>
        <w:rPr>
          <w:rStyle w:val="34"/>
          <w:rFonts w:ascii="Times New Roman" w:hAnsi="Times New Roman"/>
          <w:sz w:val="24"/>
          <w:szCs w:val="24"/>
        </w:rPr>
        <w:t>creşterea calității arhitectural-ambientale a clădirilor</w:t>
      </w:r>
      <w:r>
        <w:rPr>
          <w:rStyle w:val="34"/>
          <w:rFonts w:ascii="Times New Roman" w:hAnsi="Times New Roman"/>
          <w:color w:val="auto"/>
          <w:sz w:val="24"/>
          <w:szCs w:val="24"/>
          <w:shd w:val="clear" w:color="auto" w:fill="auto"/>
          <w:lang w:val="ro-RO"/>
        </w:rPr>
        <w:t>.</w:t>
      </w:r>
    </w:p>
    <w:p>
      <w:pPr>
        <w:jc w:val="both"/>
        <w:rPr>
          <w:lang w:val="pt-BR"/>
        </w:rPr>
      </w:pPr>
      <w:r>
        <w:rPr>
          <w:lang w:val="pt-BR"/>
        </w:rPr>
        <w:t xml:space="preserve">(4) Scutirea de impozit pe o perioadă de 5 ani de la recepția la finalizarea lucrărilor se acordă prin Hotărâre de Consiliu Local, pentru proprietarii care au executat lucrări la anvelopa clădirilor cu Autorizație de construcție sau </w:t>
      </w:r>
      <w:r>
        <w:rPr>
          <w:color w:val="000000"/>
          <w:lang w:eastAsia="en-GB"/>
        </w:rPr>
        <w:t>avizul tehnic prealabil al arhitectului-şef</w:t>
      </w:r>
      <w:r>
        <w:rPr>
          <w:lang w:val="pt-BR"/>
        </w:rPr>
        <w:t xml:space="preserve">. Lucrările de mică intervenție nu beneficiază de această facilitate fiscală. </w:t>
      </w:r>
    </w:p>
    <w:p>
      <w:pPr>
        <w:jc w:val="both"/>
        <w:rPr>
          <w:lang w:val="ro-RO"/>
        </w:rPr>
      </w:pPr>
    </w:p>
    <w:p>
      <w:pPr>
        <w:pStyle w:val="27"/>
        <w:spacing w:after="120"/>
        <w:ind w:left="0"/>
        <w:jc w:val="both"/>
        <w:rPr>
          <w:b/>
        </w:rPr>
      </w:pPr>
      <w:r>
        <w:rPr>
          <w:b/>
        </w:rPr>
        <w:t>Capitolul 9 -  FACILITĂȚI  PENTRU PROPRIETARI</w:t>
      </w:r>
    </w:p>
    <w:p>
      <w:pPr>
        <w:pStyle w:val="27"/>
        <w:ind w:left="57"/>
        <w:jc w:val="both"/>
      </w:pPr>
      <w:r>
        <w:rPr>
          <w:b/>
        </w:rPr>
        <w:t>9.1.</w:t>
      </w:r>
      <w:r>
        <w:t xml:space="preserve"> Pentru intervențiile la anvelopele clădirilor, proprietarii beneficiază de următoarele facilități, conform Anexei 1, punctul 2) Facilități din Legea 153/2011 completată de Legea 166/2016 privind creșterea calității arhitectural-ambientale a clădirilor:</w:t>
      </w:r>
    </w:p>
    <w:p>
      <w:pPr>
        <w:numPr>
          <w:ilvl w:val="0"/>
          <w:numId w:val="17"/>
        </w:numPr>
        <w:ind w:left="57" w:hanging="357"/>
        <w:jc w:val="both"/>
        <w:rPr>
          <w:shd w:val="clear" w:color="auto" w:fill="FFFFFF"/>
        </w:rPr>
      </w:pPr>
      <w:r>
        <w:rPr>
          <w:shd w:val="clear" w:color="auto" w:fill="FFFFFF"/>
          <w:lang w:eastAsia="ro-RO"/>
        </w:rPr>
        <w:t xml:space="preserve">certificatul de urbanism si autorizația de construire pentru executarea lucrărilor de intervenție </w:t>
      </w:r>
      <w:r>
        <w:rPr>
          <w:b/>
          <w:shd w:val="clear" w:color="auto" w:fill="FFFFFF"/>
          <w:lang w:eastAsia="ro-RO"/>
        </w:rPr>
        <w:t>sunt scutite de taxă</w:t>
      </w:r>
      <w:r>
        <w:rPr>
          <w:shd w:val="clear" w:color="auto" w:fill="FFFFFF"/>
          <w:lang w:eastAsia="ro-RO"/>
        </w:rPr>
        <w:t xml:space="preserve"> și se eliberează, în regim de urgență, în cel mult 15 zile de la data înregistrării solicitării</w:t>
      </w:r>
    </w:p>
    <w:p>
      <w:pPr>
        <w:numPr>
          <w:ilvl w:val="0"/>
          <w:numId w:val="17"/>
        </w:numPr>
        <w:ind w:left="57" w:hanging="357"/>
        <w:jc w:val="both"/>
        <w:rPr>
          <w:rStyle w:val="34"/>
          <w:rFonts w:ascii="Times New Roman" w:hAnsi="Times New Roman"/>
          <w:sz w:val="24"/>
          <w:szCs w:val="24"/>
        </w:rPr>
      </w:pPr>
      <w:r>
        <w:rPr>
          <w:rStyle w:val="34"/>
          <w:rFonts w:ascii="Times New Roman" w:hAnsi="Times New Roman"/>
          <w:sz w:val="24"/>
          <w:szCs w:val="24"/>
        </w:rPr>
        <w:t>autorizația de construire se emite fără prezentarea extrasului de plan cadastral şi a extrasului de carte funciară de informare;</w:t>
      </w:r>
    </w:p>
    <w:p>
      <w:pPr>
        <w:numPr>
          <w:ilvl w:val="0"/>
          <w:numId w:val="17"/>
        </w:numPr>
        <w:ind w:left="57"/>
        <w:jc w:val="both"/>
        <w:rPr>
          <w:shd w:val="clear" w:color="auto" w:fill="FFFFFF"/>
        </w:rPr>
      </w:pPr>
      <w:r>
        <w:rPr>
          <w:rStyle w:val="34"/>
          <w:rFonts w:ascii="Times New Roman" w:hAnsi="Times New Roman"/>
          <w:sz w:val="24"/>
          <w:szCs w:val="24"/>
        </w:rPr>
        <w:t xml:space="preserve">pentru intervențiile care nu au nevoie de autorizație de construcție, deoarece nu se aduc modificări structurii și aspectului clădirii, se emit </w:t>
      </w:r>
      <w:r>
        <w:rPr>
          <w:rStyle w:val="34"/>
          <w:rFonts w:ascii="Times New Roman" w:hAnsi="Times New Roman"/>
          <w:b/>
          <w:sz w:val="24"/>
          <w:szCs w:val="24"/>
        </w:rPr>
        <w:t>cu titlu gratuit</w:t>
      </w:r>
      <w:r>
        <w:rPr>
          <w:rStyle w:val="34"/>
          <w:rFonts w:ascii="Times New Roman" w:hAnsi="Times New Roman"/>
          <w:sz w:val="24"/>
          <w:szCs w:val="24"/>
        </w:rPr>
        <w:t xml:space="preserve"> acordul primarului prevăzut la pct. 6 lit. b) teza a doua şi avizul tehnic prealabil al arhitectului șef prevăzut la pct. 1 lit. d) subpct. 1;</w:t>
      </w:r>
    </w:p>
    <w:p>
      <w:pPr>
        <w:numPr>
          <w:ilvl w:val="0"/>
          <w:numId w:val="17"/>
        </w:numPr>
        <w:ind w:left="57"/>
        <w:jc w:val="both"/>
        <w:rPr>
          <w:rStyle w:val="34"/>
          <w:rFonts w:ascii="Times New Roman" w:hAnsi="Times New Roman"/>
          <w:sz w:val="24"/>
          <w:szCs w:val="24"/>
        </w:rPr>
      </w:pPr>
      <w:r>
        <w:rPr>
          <w:rStyle w:val="34"/>
          <w:rFonts w:ascii="Times New Roman" w:hAnsi="Times New Roman"/>
          <w:b/>
          <w:sz w:val="24"/>
          <w:szCs w:val="24"/>
        </w:rPr>
        <w:t>scutirea de la virarea cotei</w:t>
      </w:r>
      <w:r>
        <w:rPr>
          <w:rStyle w:val="34"/>
          <w:rFonts w:ascii="Times New Roman" w:hAnsi="Times New Roman"/>
          <w:sz w:val="24"/>
          <w:szCs w:val="24"/>
        </w:rPr>
        <w:t xml:space="preserve"> de 0,7% şi a cotei de 0,1%, după caz, către Inspectoratul de Stat în Construcții, precum şi a cotei de 0,5% către Casa Socială a Constructorului, din cheltuielile cu lucrările de intervenție;</w:t>
      </w:r>
    </w:p>
    <w:p>
      <w:pPr>
        <w:pStyle w:val="27"/>
        <w:numPr>
          <w:ilvl w:val="0"/>
          <w:numId w:val="17"/>
        </w:numPr>
        <w:ind w:left="57"/>
        <w:contextualSpacing/>
        <w:jc w:val="both"/>
        <w:rPr>
          <w:b/>
        </w:rPr>
      </w:pPr>
      <w:r>
        <w:rPr>
          <w:rStyle w:val="34"/>
          <w:rFonts w:ascii="Times New Roman" w:hAnsi="Times New Roman"/>
          <w:b/>
          <w:sz w:val="24"/>
          <w:szCs w:val="24"/>
        </w:rPr>
        <w:t>scutirea de la plata impozitului pe clădiri pentru o perioadă de 5 ani consecutivi</w:t>
      </w:r>
      <w:r>
        <w:rPr>
          <w:rStyle w:val="34"/>
          <w:rFonts w:ascii="Times New Roman" w:hAnsi="Times New Roman"/>
          <w:sz w:val="24"/>
          <w:szCs w:val="24"/>
        </w:rPr>
        <w:t xml:space="preserve">, cu începere din 1 ianuarie a anului următor celui în care se efectuează recepția la terminarea lucrărilor, conform </w:t>
      </w:r>
      <w:r>
        <w:t>Hotărârii Consiliului Local emisă în condițiile legii. Scutirea de impozit nu se  aplică la lucrări de mică intervenție, care sunt lucrări de întreținere curentă a clădirilor.</w:t>
      </w:r>
    </w:p>
    <w:p>
      <w:pPr>
        <w:jc w:val="both"/>
        <w:rPr>
          <w:lang w:val="ro-RO"/>
        </w:rPr>
      </w:pPr>
      <w:r>
        <w:rPr>
          <w:b/>
          <w:lang w:val="it-IT"/>
        </w:rPr>
        <w:t xml:space="preserve">9.2 </w:t>
      </w:r>
      <w:r>
        <w:rPr>
          <w:lang w:val="it-IT"/>
        </w:rPr>
        <w:t xml:space="preserve">Acordarea facilităţilor </w:t>
      </w:r>
      <w:r>
        <w:rPr>
          <w:lang w:val="ro-RO"/>
        </w:rPr>
        <w:t>presupune îndeplinirea cumulativ a următoarelor obligaţii:</w:t>
      </w:r>
    </w:p>
    <w:p>
      <w:pPr>
        <w:pStyle w:val="27"/>
        <w:numPr>
          <w:ilvl w:val="0"/>
          <w:numId w:val="18"/>
        </w:numPr>
        <w:ind w:left="357" w:hanging="357"/>
        <w:jc w:val="both"/>
        <w:rPr>
          <w:lang w:val="ro-RO"/>
        </w:rPr>
      </w:pPr>
      <w:r>
        <w:rPr>
          <w:lang w:val="ro-RO"/>
        </w:rPr>
        <w:t>exprimarea acordului notarial, privind realizarea lucrărilor de intervenţie conform prezentului Program, menţionând sursele de finanţare – proprii sau prin solicitarea de contribuţie de la bugetul local;</w:t>
      </w:r>
    </w:p>
    <w:p>
      <w:pPr>
        <w:pStyle w:val="27"/>
        <w:numPr>
          <w:ilvl w:val="0"/>
          <w:numId w:val="18"/>
        </w:numPr>
        <w:ind w:left="357" w:hanging="357"/>
        <w:jc w:val="both"/>
        <w:rPr>
          <w:lang w:val="ro-RO"/>
        </w:rPr>
      </w:pPr>
      <w:r>
        <w:rPr>
          <w:lang w:val="ro-RO"/>
        </w:rPr>
        <w:t xml:space="preserve">realizarea lucrărilor de intervenţie cu respectarea Regulamentului de intervenţie </w:t>
      </w:r>
      <w:r>
        <w:t xml:space="preserve">pentru </w:t>
      </w:r>
      <w:r>
        <w:rPr>
          <w:rStyle w:val="34"/>
          <w:rFonts w:ascii="Times New Roman" w:hAnsi="Times New Roman"/>
          <w:sz w:val="24"/>
          <w:szCs w:val="24"/>
        </w:rPr>
        <w:t>creşterea calității arhitectural-ambientale a clădirilor</w:t>
      </w:r>
    </w:p>
    <w:p>
      <w:pPr>
        <w:pStyle w:val="27"/>
        <w:numPr>
          <w:ilvl w:val="0"/>
          <w:numId w:val="18"/>
        </w:numPr>
        <w:ind w:left="357" w:hanging="357"/>
        <w:jc w:val="both"/>
        <w:rPr>
          <w:lang w:val="ro-RO"/>
        </w:rPr>
      </w:pPr>
      <w:r>
        <w:rPr>
          <w:lang w:val="ro-RO"/>
        </w:rPr>
        <w:t>realizarea lucrărilor de intervenţie în baza unei autorizaţii de construcţie sau avizului prealabil al arhitectului șef;</w:t>
      </w:r>
      <w:r>
        <w:rPr>
          <w:highlight w:val="yellow"/>
          <w:lang w:val="ro-RO"/>
        </w:rPr>
        <w:t xml:space="preserve"> </w:t>
      </w:r>
      <w:r>
        <w:rPr>
          <w:color w:val="000000"/>
          <w:lang w:eastAsia="en-GB"/>
        </w:rPr>
        <w:t xml:space="preserve">  </w:t>
      </w:r>
    </w:p>
    <w:p>
      <w:pPr>
        <w:pStyle w:val="27"/>
        <w:numPr>
          <w:ilvl w:val="0"/>
          <w:numId w:val="18"/>
        </w:numPr>
        <w:ind w:left="357" w:hanging="357"/>
        <w:jc w:val="both"/>
        <w:rPr>
          <w:lang w:val="ro-RO"/>
        </w:rPr>
      </w:pPr>
      <w:r>
        <w:rPr>
          <w:lang w:val="ro-RO"/>
        </w:rPr>
        <w:t>Recepția la terminarea lucrărilor fără obiecţiuni privind executarea lucrărilor şi contrasemnarea acesteia de către reprezentatul administraţiei publice locale cu atribuţii în acest sens.</w:t>
      </w:r>
    </w:p>
    <w:p>
      <w:pPr>
        <w:jc w:val="both"/>
        <w:rPr>
          <w:rStyle w:val="34"/>
          <w:rFonts w:ascii="Times New Roman" w:hAnsi="Times New Roman"/>
          <w:sz w:val="24"/>
          <w:szCs w:val="24"/>
        </w:rPr>
      </w:pPr>
      <w:r>
        <w:rPr>
          <w:b/>
          <w:lang w:val="ro-RO"/>
        </w:rPr>
        <w:t xml:space="preserve">9.3 </w:t>
      </w:r>
      <w:r>
        <w:rPr>
          <w:lang w:val="ro-RO"/>
        </w:rPr>
        <w:t xml:space="preserve"> Lucrările de mici intervenții, care nu modifică aspectul anvelopei clădirii, </w:t>
      </w:r>
      <w:r>
        <w:rPr>
          <w:color w:val="000000"/>
          <w:lang w:eastAsia="en-GB"/>
        </w:rPr>
        <w:t xml:space="preserve">pot fi executate fără autorizaţie de construire, pe baza avizului tehnic prealabil al arhitectului-şef, în procedura simplă cuprinsă în Regulamentul </w:t>
      </w:r>
      <w:r>
        <w:rPr>
          <w:lang w:val="ro-RO"/>
        </w:rPr>
        <w:t xml:space="preserve">de intervenţie </w:t>
      </w:r>
      <w:r>
        <w:t xml:space="preserve">pentru </w:t>
      </w:r>
      <w:r>
        <w:rPr>
          <w:rStyle w:val="34"/>
          <w:rFonts w:ascii="Times New Roman" w:hAnsi="Times New Roman"/>
          <w:sz w:val="24"/>
          <w:szCs w:val="24"/>
        </w:rPr>
        <w:t xml:space="preserve">creşterea calității arhitectural-ambientale a clădirilor. Aceste lucrări nu beneficiază de scutirea de impozit pe clădire pe o perioadă de 5 ani, deoarece sunt lucrări cu costuri scăzute, de întreținere. </w:t>
      </w:r>
    </w:p>
    <w:p>
      <w:pPr>
        <w:jc w:val="both"/>
        <w:rPr>
          <w:lang w:val="ro-RO"/>
        </w:rPr>
      </w:pPr>
    </w:p>
    <w:p>
      <w:pPr>
        <w:autoSpaceDE w:val="0"/>
        <w:autoSpaceDN w:val="0"/>
        <w:adjustRightInd w:val="0"/>
        <w:jc w:val="both"/>
        <w:rPr>
          <w:b/>
          <w:caps/>
          <w:lang w:val="ro-RO"/>
        </w:rPr>
      </w:pPr>
      <w:r>
        <w:rPr>
          <w:b/>
          <w:bCs/>
          <w:lang w:val="it-IT"/>
        </w:rPr>
        <w:t>Capitolul</w:t>
      </w:r>
      <w:r>
        <w:rPr>
          <w:b/>
          <w:caps/>
          <w:lang w:val="ro-RO"/>
        </w:rPr>
        <w:t xml:space="preserve"> 10 </w:t>
      </w:r>
      <w:r>
        <w:rPr>
          <w:b/>
          <w:bCs/>
          <w:lang w:val="it-IT"/>
        </w:rPr>
        <w:t xml:space="preserve">– </w:t>
      </w:r>
      <w:r>
        <w:rPr>
          <w:b/>
          <w:caps/>
          <w:lang w:val="ro-RO"/>
        </w:rPr>
        <w:t xml:space="preserve">Contribuţia Municipiului BRAȘOV </w:t>
      </w:r>
    </w:p>
    <w:p>
      <w:pPr>
        <w:autoSpaceDE w:val="0"/>
        <w:autoSpaceDN w:val="0"/>
        <w:adjustRightInd w:val="0"/>
        <w:spacing w:after="120"/>
        <w:ind w:left="720" w:firstLine="720"/>
        <w:jc w:val="both"/>
        <w:rPr>
          <w:b/>
          <w:i/>
          <w:lang w:val="ro-RO"/>
        </w:rPr>
      </w:pPr>
      <w:r>
        <w:rPr>
          <w:b/>
          <w:caps/>
          <w:lang w:val="ro-RO"/>
        </w:rPr>
        <w:t xml:space="preserve">la finanțarea lucrărilor de  intervenţie </w:t>
      </w:r>
    </w:p>
    <w:p>
      <w:pPr>
        <w:pStyle w:val="27"/>
        <w:numPr>
          <w:ilvl w:val="1"/>
          <w:numId w:val="19"/>
        </w:numPr>
        <w:spacing w:after="120"/>
        <w:jc w:val="both"/>
        <w:rPr>
          <w:b/>
        </w:rPr>
      </w:pPr>
      <w:r>
        <w:rPr>
          <w:b/>
        </w:rPr>
        <w:t xml:space="preserve"> Costul intervenției</w:t>
      </w:r>
    </w:p>
    <w:p>
      <w:pPr>
        <w:jc w:val="both"/>
      </w:pPr>
      <w:r>
        <w:t xml:space="preserve">Proprietarii asigură </w:t>
      </w:r>
      <w:r>
        <w:rPr>
          <w:color w:val="000000"/>
          <w:lang w:eastAsia="en-GB"/>
        </w:rPr>
        <w:t>pe cheltuiala proprie finanţarea proiectării şi executării lucrărilor de intervenţie. (Art. 12 din lege)</w:t>
      </w:r>
      <w:r>
        <w:rPr>
          <w:lang w:eastAsia="en-GB"/>
        </w:rPr>
        <w:t xml:space="preserve"> *</w:t>
      </w:r>
      <w:r>
        <w:rPr>
          <w:vertAlign w:val="superscript"/>
          <w:lang w:eastAsia="en-GB"/>
        </w:rPr>
        <w:t>1)</w:t>
      </w:r>
    </w:p>
    <w:p>
      <w:pPr>
        <w:jc w:val="both"/>
        <w:rPr>
          <w:b/>
        </w:rPr>
      </w:pPr>
      <w:r>
        <w:rPr>
          <w:b/>
        </w:rPr>
        <w:t xml:space="preserve">10.2 Contribuția </w:t>
      </w:r>
      <w:r>
        <w:t xml:space="preserve">Municipiului Brașov </w:t>
      </w:r>
      <w:r>
        <w:rPr>
          <w:b/>
        </w:rPr>
        <w:t>se acordă în următoarele situații:</w:t>
      </w:r>
    </w:p>
    <w:p>
      <w:pPr>
        <w:ind w:left="360"/>
        <w:jc w:val="both"/>
      </w:pPr>
      <w:r>
        <w:t>Municipiul Brașov poate cofinanța execuția lucrărilor de intervenție în următoarele situații:</w:t>
      </w:r>
    </w:p>
    <w:p>
      <w:pPr>
        <w:numPr>
          <w:ilvl w:val="0"/>
          <w:numId w:val="20"/>
        </w:numPr>
        <w:jc w:val="both"/>
        <w:rPr>
          <w:b/>
        </w:rPr>
      </w:pPr>
      <w:r>
        <w:rPr>
          <w:b/>
        </w:rPr>
        <w:t>Proprietarii au inițiativa sau își dau acordul pentru realizarea intervenției</w:t>
      </w:r>
    </w:p>
    <w:p>
      <w:pPr>
        <w:numPr>
          <w:ilvl w:val="0"/>
          <w:numId w:val="21"/>
        </w:numPr>
        <w:jc w:val="both"/>
      </w:pPr>
      <w:r>
        <w:t>Pentru imobilele în care proprietarii și-au dat acordul pentru realizarea și finanțarea lucrărilor de intervenție, la cererea acestora, Municipiul poate cofinanța 50% din valoarea execuției lucrărilor, sub formă de grant (Art 13 alin (1) lit c) și alin (3) lit a) din lege)</w:t>
      </w:r>
      <w:r>
        <w:rPr>
          <w:lang w:eastAsia="en-GB"/>
        </w:rPr>
        <w:t xml:space="preserve"> *</w:t>
      </w:r>
      <w:r>
        <w:rPr>
          <w:vertAlign w:val="superscript"/>
          <w:lang w:eastAsia="en-GB"/>
        </w:rPr>
        <w:t>1)</w:t>
      </w:r>
      <w:r>
        <w:t xml:space="preserve"> </w:t>
      </w:r>
    </w:p>
    <w:p>
      <w:pPr>
        <w:pStyle w:val="27"/>
        <w:numPr>
          <w:ilvl w:val="0"/>
          <w:numId w:val="21"/>
        </w:numPr>
        <w:jc w:val="both"/>
      </w:pPr>
      <w:r>
        <w:t>Proprietarii beneficiază de facilitățile administrative în faza de proiectare și avizare (Capitolul 9)</w:t>
      </w:r>
    </w:p>
    <w:p>
      <w:pPr>
        <w:pStyle w:val="27"/>
        <w:numPr>
          <w:ilvl w:val="0"/>
          <w:numId w:val="21"/>
        </w:numPr>
        <w:jc w:val="both"/>
      </w:pPr>
      <w:r>
        <w:t>Proprietarii beneficiază de grant de 50 % din valoarea de execuție a lucrărilor de intervenție; Grantul face obiectul Contractului de finanțare între Municipiul Brașov și proprietarii imobilului la care se face intervenție, care se aprobă prin Hotărârea Consiliului Local</w:t>
      </w:r>
    </w:p>
    <w:p>
      <w:pPr>
        <w:pStyle w:val="27"/>
        <w:numPr>
          <w:ilvl w:val="0"/>
          <w:numId w:val="21"/>
        </w:numPr>
        <w:jc w:val="both"/>
      </w:pPr>
      <w:r>
        <w:t>Proprietarii pot beneficia la cerere, de scutirea de impozit pe clădire începând cu anul următor celui în care s-a efectuat recepția la terminarea lucrărilor</w:t>
      </w:r>
    </w:p>
    <w:p>
      <w:pPr>
        <w:pStyle w:val="27"/>
        <w:ind w:left="360"/>
        <w:jc w:val="both"/>
      </w:pPr>
    </w:p>
    <w:p>
      <w:pPr>
        <w:pStyle w:val="27"/>
        <w:numPr>
          <w:ilvl w:val="0"/>
          <w:numId w:val="20"/>
        </w:numPr>
        <w:jc w:val="both"/>
        <w:rPr>
          <w:b/>
        </w:rPr>
      </w:pPr>
      <w:r>
        <w:rPr>
          <w:b/>
        </w:rPr>
        <w:t>Proprietarii sunt de acord cu realizarea intervenției, dar nu au capacitate financiară pentru plat ape parcursul lucrărilor</w:t>
      </w:r>
    </w:p>
    <w:p>
      <w:pPr>
        <w:pStyle w:val="27"/>
        <w:numPr>
          <w:ilvl w:val="0"/>
          <w:numId w:val="22"/>
        </w:numPr>
        <w:jc w:val="both"/>
      </w:pPr>
      <w:r>
        <w:t xml:space="preserve">Pentru proprietarii care </w:t>
      </w:r>
      <w:r>
        <w:rPr>
          <w:color w:val="000000"/>
          <w:lang w:eastAsia="en-GB"/>
        </w:rPr>
        <w:t xml:space="preserve">fac dovada că realizează venituri medii nete lunare pe membru de familie sub câştigul salarial mediu net lunar pe economie și sunt în imposibilitate de a asigura sumele ce le revin, la cererea acestora, Municipiul Brașov poate prelua integral cheltuielile aferente lucrărilor de intervenţie corespunzătoare cotei proprietarului, ca măsură de protecţie socială. Analiza situației proprietarului se face pe baza anchetei sociale, iar recuperarea sumei avansate de Municipiul Brașov din bugetul local se face prin aplicarea taxei pentru creșterea calității arhitectural-ambientale a clădirilor  </w:t>
      </w:r>
      <w:r>
        <w:t>(Art 13 alin (1) lit a) din lege)</w:t>
      </w:r>
      <w:r>
        <w:rPr>
          <w:lang w:eastAsia="en-GB"/>
        </w:rPr>
        <w:t xml:space="preserve"> *</w:t>
      </w:r>
      <w:r>
        <w:rPr>
          <w:vertAlign w:val="superscript"/>
          <w:lang w:eastAsia="en-GB"/>
        </w:rPr>
        <w:t>1)</w:t>
      </w:r>
      <w:r>
        <w:t xml:space="preserve"> </w:t>
      </w:r>
    </w:p>
    <w:p>
      <w:pPr>
        <w:pStyle w:val="27"/>
        <w:numPr>
          <w:ilvl w:val="0"/>
          <w:numId w:val="22"/>
        </w:numPr>
        <w:jc w:val="both"/>
      </w:pPr>
      <w:r>
        <w:t xml:space="preserve">Pentru proprietarii care </w:t>
      </w:r>
      <w:r>
        <w:rPr>
          <w:color w:val="000000"/>
          <w:lang w:eastAsia="en-GB"/>
        </w:rPr>
        <w:t xml:space="preserve">sunt în imposibilitate de a asigura sumele ce le revin pe durata execuției lucrărilor, la cererea acestora, Municipiul poate prelua cheltuielile aferente lucrărilor de intervenţie corespunzătoare cotei proprietarului, cu recuperarea integrală a sumei până la terminarea lucrărilor, sau cu recuperarea sumei parțial până la finalizarea lucrărilor, parțial prin aplicarea taxei pentru creșterea calității arhitectural-ambientale a clădirilor </w:t>
      </w:r>
      <w:r>
        <w:t>(Art 13 alin (6), (7) și (8) din lege)</w:t>
      </w:r>
      <w:r>
        <w:rPr>
          <w:lang w:eastAsia="en-GB"/>
        </w:rPr>
        <w:t xml:space="preserve"> *</w:t>
      </w:r>
      <w:r>
        <w:rPr>
          <w:vertAlign w:val="superscript"/>
          <w:lang w:eastAsia="en-GB"/>
        </w:rPr>
        <w:t>1)</w:t>
      </w:r>
      <w:r>
        <w:t xml:space="preserve"> </w:t>
      </w:r>
    </w:p>
    <w:p>
      <w:pPr>
        <w:pStyle w:val="27"/>
        <w:numPr>
          <w:ilvl w:val="0"/>
          <w:numId w:val="22"/>
        </w:numPr>
        <w:jc w:val="both"/>
      </w:pPr>
      <w:r>
        <w:t>Proprietarii beneficiază de facilitățile administrative în faza de proiectare și avizare (Capitolul  9)</w:t>
      </w:r>
    </w:p>
    <w:p>
      <w:pPr>
        <w:pStyle w:val="27"/>
        <w:numPr>
          <w:ilvl w:val="0"/>
          <w:numId w:val="22"/>
        </w:numPr>
        <w:jc w:val="both"/>
      </w:pPr>
      <w:r>
        <w:t>Proprietarii aflați în situațiile a) și b) vor solicita plata în avans (total sau partial) din bugetul local pentru contribuția ce le revine la finanțarea intervenției; Sumele avansate din bugetul local pentru execuția lucrărilor de intervenție și stabilirea taxei de creștere a calității architectural-ambientale se aprobă prin Hotărârea Consiliului Local</w:t>
      </w:r>
    </w:p>
    <w:p>
      <w:pPr>
        <w:pStyle w:val="27"/>
        <w:numPr>
          <w:ilvl w:val="0"/>
          <w:numId w:val="22"/>
        </w:numPr>
        <w:jc w:val="both"/>
      </w:pPr>
      <w:r>
        <w:t>Plata în avans și recuperarea sumei prin taxa pentru creșterea calității architectural-ambientale se aprobă prin Hotărârea Consiliului Local</w:t>
      </w:r>
    </w:p>
    <w:p>
      <w:pPr>
        <w:pStyle w:val="27"/>
        <w:numPr>
          <w:ilvl w:val="0"/>
          <w:numId w:val="22"/>
        </w:numPr>
        <w:jc w:val="both"/>
        <w:rPr>
          <w:lang w:val="ro-RO"/>
        </w:rPr>
      </w:pPr>
      <w:r>
        <w:rPr>
          <w:lang w:val="ro-RO"/>
        </w:rPr>
        <w:t xml:space="preserve">Taxa pentru creşterea calităţii arhitectural-ambientale se instituie pe o perioadă de maxim 5 ani (60 luni), începând cu data de întâi a lunii următoare încheierii Procesului verbal de recepţie la terminarea lucrărilor. </w:t>
      </w:r>
    </w:p>
    <w:p>
      <w:pPr>
        <w:pStyle w:val="27"/>
        <w:numPr>
          <w:ilvl w:val="0"/>
          <w:numId w:val="22"/>
        </w:numPr>
        <w:autoSpaceDE w:val="0"/>
        <w:autoSpaceDN w:val="0"/>
        <w:adjustRightInd w:val="0"/>
        <w:jc w:val="both"/>
        <w:rPr>
          <w:lang w:val="fr-FR"/>
        </w:rPr>
      </w:pPr>
      <w:r>
        <w:rPr>
          <w:bCs/>
          <w:lang w:val="fr-FR"/>
        </w:rPr>
        <w:t xml:space="preserve">Taxa pentru cresterea calității arhitectural-ambientale a clădirilor este aplicată și urmărită de Direcția Fiscală a Municipiului Brașov în condiţiile Legii </w:t>
      </w:r>
      <w:r>
        <w:fldChar w:fldCharType="begin"/>
      </w:r>
      <w:r>
        <w:instrText xml:space="preserve"> HYPERLINK "doc:1150020702/1" </w:instrText>
      </w:r>
      <w:r>
        <w:fldChar w:fldCharType="separate"/>
      </w:r>
      <w:r>
        <w:rPr>
          <w:rStyle w:val="13"/>
          <w:bCs/>
          <w:color w:val="auto"/>
          <w:u w:val="none"/>
          <w:lang w:val="fr-FR"/>
        </w:rPr>
        <w:t>nr. 207/2015</w:t>
      </w:r>
      <w:r>
        <w:rPr>
          <w:rStyle w:val="13"/>
          <w:bCs/>
          <w:color w:val="auto"/>
          <w:u w:val="none"/>
          <w:lang w:val="fr-FR"/>
        </w:rPr>
        <w:fldChar w:fldCharType="end"/>
      </w:r>
      <w:r>
        <w:rPr>
          <w:bCs/>
          <w:lang w:val="fr-FR"/>
        </w:rPr>
        <w:t> privind Codul de procedură fiscală, cu modificările și completările ulterioare.</w:t>
      </w:r>
    </w:p>
    <w:p>
      <w:pPr>
        <w:pStyle w:val="27"/>
        <w:numPr>
          <w:ilvl w:val="0"/>
          <w:numId w:val="22"/>
        </w:numPr>
        <w:jc w:val="both"/>
      </w:pPr>
      <w:r>
        <w:t>Proprietarii beneficiază de grant de 50 % din valoarea de execuție a lucrărilor de intervenție</w:t>
      </w:r>
    </w:p>
    <w:p>
      <w:pPr>
        <w:pStyle w:val="27"/>
        <w:numPr>
          <w:ilvl w:val="0"/>
          <w:numId w:val="22"/>
        </w:numPr>
        <w:jc w:val="both"/>
      </w:pPr>
      <w:r>
        <w:t>Proprietarii pot beneficia la cerere, de scutirea de impozit pe clădire începând cu anul următor celui în care s-a efectuat recepția la terminarea lucrărilor</w:t>
      </w:r>
    </w:p>
    <w:p>
      <w:pPr>
        <w:jc w:val="both"/>
      </w:pPr>
    </w:p>
    <w:p>
      <w:pPr>
        <w:pStyle w:val="27"/>
        <w:numPr>
          <w:ilvl w:val="0"/>
          <w:numId w:val="20"/>
        </w:numPr>
        <w:jc w:val="both"/>
        <w:rPr>
          <w:b/>
        </w:rPr>
      </w:pPr>
      <w:r>
        <w:rPr>
          <w:b/>
        </w:rPr>
        <w:t xml:space="preserve">Proprietarii nu sunt de acord cu realizarea intervenției </w:t>
      </w:r>
    </w:p>
    <w:p>
      <w:pPr>
        <w:pStyle w:val="27"/>
        <w:numPr>
          <w:ilvl w:val="0"/>
          <w:numId w:val="23"/>
        </w:numPr>
        <w:jc w:val="both"/>
        <w:rPr>
          <w:lang w:val="ro-RO"/>
        </w:rPr>
      </w:pPr>
      <w:r>
        <w:t>Pentru situațiile următoare Municipiul Brașov preia realizarea intervenției notificate</w:t>
      </w:r>
      <w:r>
        <w:rPr>
          <w:lang w:val="ro-RO"/>
        </w:rPr>
        <w:t>:</w:t>
      </w:r>
    </w:p>
    <w:p>
      <w:pPr>
        <w:pStyle w:val="27"/>
        <w:numPr>
          <w:ilvl w:val="0"/>
          <w:numId w:val="24"/>
        </w:numPr>
        <w:jc w:val="both"/>
      </w:pPr>
      <w:r>
        <w:rPr>
          <w:lang w:eastAsia="en-GB"/>
        </w:rPr>
        <w:t>lucrările de intervenţie nu au fost executate sau au fost începute dar nu au fost finalizate, sau dacă proprietarii refuză executarea lucrărilor de intervenţie notificate,</w:t>
      </w:r>
    </w:p>
    <w:p>
      <w:pPr>
        <w:pStyle w:val="27"/>
        <w:numPr>
          <w:ilvl w:val="0"/>
          <w:numId w:val="24"/>
        </w:numPr>
        <w:autoSpaceDE w:val="0"/>
        <w:autoSpaceDN w:val="0"/>
        <w:adjustRightInd w:val="0"/>
        <w:jc w:val="both"/>
        <w:rPr>
          <w:lang w:val="ro-RO"/>
        </w:rPr>
      </w:pPr>
      <w:r>
        <w:rPr>
          <w:lang w:val="ro-RO"/>
        </w:rPr>
        <w:t xml:space="preserve">Proprietarii nu își dau acordul pentru realizarea și finanțarea lucrărilor de intervenție nici după aplicarea amenzilor </w:t>
      </w:r>
    </w:p>
    <w:p>
      <w:pPr>
        <w:pStyle w:val="27"/>
        <w:numPr>
          <w:ilvl w:val="0"/>
          <w:numId w:val="24"/>
        </w:numPr>
        <w:autoSpaceDE w:val="0"/>
        <w:autoSpaceDN w:val="0"/>
        <w:adjustRightInd w:val="0"/>
        <w:jc w:val="both"/>
        <w:rPr>
          <w:lang w:val="ro-RO"/>
        </w:rPr>
      </w:pPr>
      <w:r>
        <w:rPr>
          <w:lang w:val="ro-RO"/>
        </w:rPr>
        <w:t xml:space="preserve">Proprietarii nu transmit Comisiei acordul în termen de maxim 60 de zile calendaristice de la data primirii notificării </w:t>
      </w:r>
    </w:p>
    <w:p>
      <w:pPr>
        <w:pStyle w:val="27"/>
        <w:numPr>
          <w:ilvl w:val="0"/>
          <w:numId w:val="24"/>
        </w:numPr>
        <w:autoSpaceDE w:val="0"/>
        <w:autoSpaceDN w:val="0"/>
        <w:adjustRightInd w:val="0"/>
        <w:jc w:val="both"/>
        <w:rPr>
          <w:lang w:val="ro-RO"/>
        </w:rPr>
      </w:pPr>
      <w:r>
        <w:rPr>
          <w:lang w:val="ro-RO"/>
        </w:rPr>
        <w:t xml:space="preserve">Proprietarii nu încheie Contractul de execuție a lucrărilor </w:t>
      </w:r>
    </w:p>
    <w:p>
      <w:pPr>
        <w:pStyle w:val="27"/>
        <w:numPr>
          <w:ilvl w:val="0"/>
          <w:numId w:val="24"/>
        </w:numPr>
        <w:autoSpaceDE w:val="0"/>
        <w:autoSpaceDN w:val="0"/>
        <w:adjustRightInd w:val="0"/>
        <w:jc w:val="both"/>
        <w:rPr>
          <w:lang w:val="fr-FR"/>
        </w:rPr>
      </w:pPr>
      <w:r>
        <w:rPr>
          <w:lang w:val="ro-RO"/>
        </w:rPr>
        <w:t>Proprietarii nu respectă dispoziţiile/termenele impuse prin Notificare și documentația tehnică</w:t>
      </w:r>
    </w:p>
    <w:p>
      <w:pPr>
        <w:pStyle w:val="27"/>
        <w:numPr>
          <w:ilvl w:val="0"/>
          <w:numId w:val="23"/>
        </w:numPr>
        <w:jc w:val="both"/>
      </w:pPr>
      <w:r>
        <w:rPr>
          <w:lang w:eastAsia="en-GB"/>
        </w:rPr>
        <w:t>Municipiul Brașov poate prelua executarea lucrărilor de intervenție în numele şi pe cheltuiala proprietarilor (primarul solicită Consiliului Local aprobarea executării lucrărilor de intervenţie de către autoritatea administraţiei publice locale)</w:t>
      </w:r>
    </w:p>
    <w:p>
      <w:pPr>
        <w:pStyle w:val="27"/>
        <w:numPr>
          <w:ilvl w:val="0"/>
          <w:numId w:val="23"/>
        </w:numPr>
        <w:jc w:val="both"/>
      </w:pPr>
      <w:r>
        <w:rPr>
          <w:lang w:eastAsia="en-GB"/>
        </w:rPr>
        <w:t>Preluarea realizării intervenției de către Municipiul Brașov cu acoperirea costurilor din bugetul local se aprobă prin Hotărâre a Consiliului Local</w:t>
      </w:r>
    </w:p>
    <w:p>
      <w:pPr>
        <w:pStyle w:val="27"/>
        <w:numPr>
          <w:ilvl w:val="0"/>
          <w:numId w:val="23"/>
        </w:numPr>
        <w:jc w:val="both"/>
      </w:pPr>
      <w:r>
        <w:rPr>
          <w:lang w:eastAsia="en-GB"/>
        </w:rPr>
        <w:t xml:space="preserve">Municipiul Brașov constituie dreptul de creanţă prin Hotărâre a Consiliului Local şi recuperează cheltuielile până la data recepţiei </w:t>
      </w:r>
      <w:r>
        <w:rPr>
          <w:u w:val="single"/>
          <w:lang w:eastAsia="en-GB"/>
        </w:rPr>
        <w:t>finale</w:t>
      </w:r>
      <w:r>
        <w:rPr>
          <w:lang w:eastAsia="en-GB"/>
        </w:rPr>
        <w:t xml:space="preserve"> a lucrărilor de intervenţie executate.</w:t>
      </w:r>
      <w:r>
        <w:rPr>
          <w:color w:val="FF0000"/>
          <w:lang w:eastAsia="en-GB"/>
        </w:rPr>
        <w:t xml:space="preserve"> </w:t>
      </w:r>
      <w:r>
        <w:t>(Art 9 alin (3) și Art 13 alin (1), lit b) din lege)</w:t>
      </w:r>
      <w:r>
        <w:rPr>
          <w:lang w:eastAsia="en-GB"/>
        </w:rPr>
        <w:t xml:space="preserve"> *</w:t>
      </w:r>
      <w:r>
        <w:rPr>
          <w:vertAlign w:val="superscript"/>
          <w:lang w:eastAsia="en-GB"/>
        </w:rPr>
        <w:t>1)</w:t>
      </w:r>
      <w:r>
        <w:t xml:space="preserve">. </w:t>
      </w:r>
    </w:p>
    <w:p>
      <w:pPr>
        <w:pStyle w:val="27"/>
        <w:numPr>
          <w:ilvl w:val="0"/>
          <w:numId w:val="23"/>
        </w:numPr>
        <w:jc w:val="both"/>
      </w:pPr>
      <w:r>
        <w:t>Proprietarii nu beneficiază de facilitățile fiscale prevăzute de lege</w:t>
      </w:r>
    </w:p>
    <w:p>
      <w:pPr>
        <w:jc w:val="both"/>
      </w:pPr>
    </w:p>
    <w:p>
      <w:pPr>
        <w:ind w:left="1080" w:hanging="1080"/>
        <w:jc w:val="both"/>
        <w:rPr>
          <w:b/>
          <w:caps/>
          <w:lang w:val="ro-RO"/>
        </w:rPr>
      </w:pPr>
      <w:r>
        <w:rPr>
          <w:b/>
          <w:bCs/>
          <w:lang w:val="it-IT"/>
        </w:rPr>
        <w:t>Capitolul</w:t>
      </w:r>
      <w:r>
        <w:rPr>
          <w:b/>
          <w:caps/>
          <w:lang w:val="ro-RO"/>
        </w:rPr>
        <w:t xml:space="preserve"> 11 –  Sancţiuni </w:t>
      </w:r>
    </w:p>
    <w:p>
      <w:pPr>
        <w:ind w:left="1080" w:hanging="1080"/>
        <w:jc w:val="both"/>
        <w:rPr>
          <w:b/>
          <w:bCs/>
          <w:caps/>
          <w:lang w:val="ro-RO"/>
        </w:rPr>
      </w:pPr>
    </w:p>
    <w:p>
      <w:pPr>
        <w:autoSpaceDE w:val="0"/>
        <w:autoSpaceDN w:val="0"/>
        <w:adjustRightInd w:val="0"/>
        <w:jc w:val="both"/>
        <w:rPr>
          <w:lang w:val="ro-RO"/>
        </w:rPr>
      </w:pPr>
      <w:r>
        <w:rPr>
          <w:b/>
          <w:lang w:val="ro-RO"/>
        </w:rPr>
        <w:t>11.1.</w:t>
      </w:r>
      <w:r>
        <w:rPr>
          <w:lang w:val="ro-RO"/>
        </w:rPr>
        <w:t xml:space="preserve"> Sancţiunile care urmează a fi aplicate proprietarilor clădirilor notificaţi conform  prezentului Program, pentru neîndeplinirea sau îndeplinirea necorespunzătoare a obligaţiilor ce le revin conform prevederilor legale și locale în vigoare, sunt cele specificate în următoarele acte normative și locale:</w:t>
      </w:r>
    </w:p>
    <w:p>
      <w:pPr>
        <w:pStyle w:val="27"/>
        <w:numPr>
          <w:ilvl w:val="0"/>
          <w:numId w:val="25"/>
        </w:numPr>
        <w:autoSpaceDE w:val="0"/>
        <w:autoSpaceDN w:val="0"/>
        <w:adjustRightInd w:val="0"/>
        <w:jc w:val="both"/>
        <w:rPr>
          <w:lang w:val="ro-RO"/>
        </w:rPr>
      </w:pPr>
      <w:r>
        <w:rPr>
          <w:lang w:val="ro-RO"/>
        </w:rPr>
        <w:t>Legea 422/2001 privind monumentele istorice, republicată cu modificările și completările ulterioare;</w:t>
      </w:r>
    </w:p>
    <w:p>
      <w:pPr>
        <w:pStyle w:val="27"/>
        <w:numPr>
          <w:ilvl w:val="0"/>
          <w:numId w:val="25"/>
        </w:numPr>
        <w:autoSpaceDE w:val="0"/>
        <w:autoSpaceDN w:val="0"/>
        <w:adjustRightInd w:val="0"/>
        <w:jc w:val="both"/>
        <w:rPr>
          <w:lang w:val="ro-RO"/>
        </w:rPr>
      </w:pPr>
      <w:r>
        <w:rPr>
          <w:lang w:val="ro-RO"/>
        </w:rPr>
        <w:t>Legea 153/2011 modificată și completată de Legea nr. 166/2016 privind măsuri de creştere a calităţii arhitectural-ambientale a clădirilor (Art. ):</w:t>
      </w:r>
    </w:p>
    <w:p>
      <w:pPr>
        <w:pStyle w:val="27"/>
        <w:numPr>
          <w:ilvl w:val="0"/>
          <w:numId w:val="25"/>
        </w:numPr>
        <w:autoSpaceDE w:val="0"/>
        <w:autoSpaceDN w:val="0"/>
        <w:adjustRightInd w:val="0"/>
        <w:jc w:val="both"/>
        <w:rPr>
          <w:lang w:val="ro-RO"/>
        </w:rPr>
      </w:pPr>
      <w:r>
        <w:rPr>
          <w:color w:val="1D2228"/>
          <w:shd w:val="clear" w:color="auto" w:fill="FFFFFF"/>
        </w:rPr>
        <w:t xml:space="preserve">Hotărârea Consiliului Local Brașov nr. 61/2021, (Art. 1, lit a) privind </w:t>
      </w:r>
      <w:r>
        <w:fldChar w:fldCharType="begin"/>
      </w:r>
      <w:r>
        <w:instrText xml:space="preserve"> HYPERLINK "https://www.brasovcity.ro/ro/consiliul_local/consultare_registru_hcl/2021/61/0/61" \l "HCLNO61" </w:instrText>
      </w:r>
      <w:r>
        <w:fldChar w:fldCharType="separate"/>
      </w:r>
      <w:r>
        <w:rPr>
          <w:rStyle w:val="13"/>
          <w:color w:val="auto"/>
          <w:u w:val="none"/>
          <w:shd w:val="clear" w:color="auto" w:fill="FFFFFF"/>
        </w:rPr>
        <w:t>obligațiile persoanelor fizice și juridice de a efectua lucrări de întreţinere şi curăţenie a clădirilor şi terenurilor aflate în proprietatea sau în folosinţa lor, a anexelor acestora, a incintelor, împrejmuirilor, precum şi a oricăror alte spaţii utilizate de acestea, aflate pe raza Municipiului Brașov.</w:t>
      </w:r>
      <w:r>
        <w:rPr>
          <w:rStyle w:val="13"/>
          <w:color w:val="auto"/>
          <w:u w:val="none"/>
          <w:shd w:val="clear" w:color="auto" w:fill="FFFFFF"/>
        </w:rPr>
        <w:fldChar w:fldCharType="end"/>
      </w:r>
      <w:r>
        <w:rPr>
          <w:color w:val="1D2228"/>
          <w:shd w:val="clear" w:color="auto" w:fill="FFFFFF"/>
        </w:rPr>
        <w:t>:</w:t>
      </w:r>
    </w:p>
    <w:p>
      <w:pPr>
        <w:pStyle w:val="27"/>
        <w:numPr>
          <w:ilvl w:val="0"/>
          <w:numId w:val="26"/>
        </w:numPr>
        <w:ind w:left="720"/>
        <w:jc w:val="both"/>
        <w:rPr>
          <w:color w:val="1D2228"/>
          <w:shd w:val="clear" w:color="auto" w:fill="FFFFFF"/>
        </w:rPr>
      </w:pPr>
      <w:r>
        <w:rPr>
          <w:color w:val="1D2228"/>
          <w:shd w:val="clear" w:color="auto" w:fill="FFFFFF"/>
        </w:rPr>
        <w:t>Hotărârea Consiliului Local Brașov nr. 205 din 30 aprilie 2020, privind impozitele și taxele locale în anul 2021 (Art. 4, alin (1))</w:t>
      </w:r>
    </w:p>
    <w:p>
      <w:pPr>
        <w:pStyle w:val="27"/>
        <w:numPr>
          <w:ilvl w:val="0"/>
          <w:numId w:val="27"/>
        </w:numPr>
        <w:autoSpaceDE w:val="0"/>
        <w:autoSpaceDN w:val="0"/>
        <w:adjustRightInd w:val="0"/>
        <w:ind w:left="720"/>
        <w:jc w:val="both"/>
        <w:rPr>
          <w:lang w:val="ro-RO"/>
        </w:rPr>
      </w:pPr>
      <w:r>
        <w:rPr>
          <w:lang w:val="ro-RO"/>
        </w:rPr>
        <w:t>Regulamente aprobate de către autorităţile administraţiei publice locale;</w:t>
      </w:r>
    </w:p>
    <w:p>
      <w:pPr>
        <w:pStyle w:val="27"/>
        <w:numPr>
          <w:ilvl w:val="0"/>
          <w:numId w:val="27"/>
        </w:numPr>
        <w:autoSpaceDE w:val="0"/>
        <w:autoSpaceDN w:val="0"/>
        <w:adjustRightInd w:val="0"/>
        <w:ind w:left="720"/>
        <w:jc w:val="both"/>
        <w:rPr>
          <w:lang w:val="ro-RO"/>
        </w:rPr>
      </w:pPr>
      <w:r>
        <w:rPr>
          <w:lang w:val="ro-RO"/>
        </w:rPr>
        <w:t>Alte norme coroborate cu prevederile legale şi locale în vigoare la data aplicării acestora.</w:t>
      </w:r>
    </w:p>
    <w:p>
      <w:pPr>
        <w:autoSpaceDE w:val="0"/>
        <w:autoSpaceDN w:val="0"/>
        <w:adjustRightInd w:val="0"/>
        <w:jc w:val="both"/>
        <w:rPr>
          <w:lang w:val="ro-RO"/>
        </w:rPr>
      </w:pPr>
      <w:r>
        <w:rPr>
          <w:b/>
          <w:lang w:val="ro-RO"/>
        </w:rPr>
        <w:t>11.2.</w:t>
      </w:r>
      <w:r>
        <w:rPr>
          <w:lang w:val="ro-RO"/>
        </w:rPr>
        <w:t xml:space="preserve"> Constatarea şi aplicarea sancţiunilor prevăzute în prezentul Program se realizează de intituţiile abilitate în acest sens, care sunt specificate în prevederile legale şi locale şi care stau la baza aplicării acestora.</w:t>
      </w:r>
    </w:p>
    <w:p>
      <w:pPr>
        <w:autoSpaceDE w:val="0"/>
        <w:autoSpaceDN w:val="0"/>
        <w:adjustRightInd w:val="0"/>
        <w:jc w:val="both"/>
        <w:rPr>
          <w:lang w:val="ro-RO"/>
        </w:rPr>
      </w:pPr>
      <w:r>
        <w:rPr>
          <w:b/>
          <w:lang w:val="ro-RO"/>
        </w:rPr>
        <w:t>11.3.</w:t>
      </w:r>
      <w:r>
        <w:rPr>
          <w:lang w:val="ro-RO"/>
        </w:rPr>
        <w:t xml:space="preserve"> În toate cazurile în care proprietarul notificat nu permite accesul la clădirea supusă lucrărilor de intervenţie în vederea executării acestora de către autoritatea administratiei publice locale, Municipiul Brașov pentru a pune în aplicare Hotarârea Consiliului Local, va solicita autorizarea instanţei judecătorești competente, prin ordonanta preşedinţială, potrivit dispoziţiilor Codului de procedură civilă.</w:t>
      </w:r>
    </w:p>
    <w:p>
      <w:pPr>
        <w:autoSpaceDE w:val="0"/>
        <w:autoSpaceDN w:val="0"/>
        <w:adjustRightInd w:val="0"/>
        <w:jc w:val="both"/>
        <w:rPr>
          <w:lang w:val="ro-RO"/>
        </w:rPr>
      </w:pPr>
      <w:r>
        <w:rPr>
          <w:b/>
          <w:lang w:val="ro-RO"/>
        </w:rPr>
        <w:t>11.4.</w:t>
      </w:r>
      <w:r>
        <w:rPr>
          <w:lang w:val="ro-RO"/>
        </w:rPr>
        <w:t xml:space="preserve"> Sancţiunile precizate în prezentul Program nu sunt limitative urmând a se</w:t>
      </w:r>
      <w:r>
        <w:rPr>
          <w:b/>
          <w:lang w:val="ro-RO"/>
        </w:rPr>
        <w:t xml:space="preserve"> </w:t>
      </w:r>
      <w:r>
        <w:rPr>
          <w:lang w:val="ro-RO"/>
        </w:rPr>
        <w:t>actualiza/completa conform prevederilor legale și locale în vigoare la data aplicării acestora.</w:t>
      </w:r>
    </w:p>
    <w:p>
      <w:pPr>
        <w:jc w:val="both"/>
        <w:rPr>
          <w:lang w:val="ro-RO"/>
        </w:rPr>
      </w:pPr>
    </w:p>
    <w:p>
      <w:pPr>
        <w:jc w:val="both"/>
        <w:rPr>
          <w:b/>
          <w:caps/>
          <w:lang w:val="ro-RO"/>
        </w:rPr>
      </w:pPr>
      <w:r>
        <w:rPr>
          <w:b/>
          <w:bCs/>
          <w:lang w:val="it-IT"/>
        </w:rPr>
        <w:t>Capitolul</w:t>
      </w:r>
      <w:r>
        <w:rPr>
          <w:b/>
          <w:caps/>
          <w:lang w:val="ro-RO"/>
        </w:rPr>
        <w:t xml:space="preserve"> 12 – Dispoziţii finale</w:t>
      </w:r>
    </w:p>
    <w:p>
      <w:pPr>
        <w:jc w:val="both"/>
        <w:rPr>
          <w:b/>
          <w:caps/>
          <w:lang w:val="ro-RO"/>
        </w:rPr>
      </w:pPr>
    </w:p>
    <w:p>
      <w:pPr>
        <w:autoSpaceDE w:val="0"/>
        <w:autoSpaceDN w:val="0"/>
        <w:adjustRightInd w:val="0"/>
        <w:jc w:val="both"/>
        <w:rPr>
          <w:lang w:val="ro-RO"/>
        </w:rPr>
      </w:pPr>
      <w:r>
        <w:rPr>
          <w:b/>
          <w:lang w:val="ro-RO"/>
        </w:rPr>
        <w:t>12.1</w:t>
      </w:r>
      <w:r>
        <w:rPr>
          <w:lang w:val="ro-RO"/>
        </w:rPr>
        <w:t xml:space="preserve"> Prevederile prezentului Program și a anexelor parte integrantă din acesta nu sunt limitative, urmând a se</w:t>
      </w:r>
      <w:r>
        <w:rPr>
          <w:b/>
          <w:lang w:val="ro-RO"/>
        </w:rPr>
        <w:t xml:space="preserve"> </w:t>
      </w:r>
      <w:r>
        <w:rPr>
          <w:lang w:val="ro-RO"/>
        </w:rPr>
        <w:t>actualiza/completa conform dispoziţiilor legale în vigoare la data aplicării acestora.</w:t>
      </w:r>
    </w:p>
    <w:p>
      <w:pPr>
        <w:autoSpaceDE w:val="0"/>
        <w:autoSpaceDN w:val="0"/>
        <w:adjustRightInd w:val="0"/>
        <w:rPr>
          <w:rStyle w:val="34"/>
          <w:rFonts w:ascii="Times New Roman" w:hAnsi="Times New Roman"/>
          <w:sz w:val="24"/>
          <w:szCs w:val="24"/>
        </w:rPr>
      </w:pPr>
      <w:r>
        <w:rPr>
          <w:b/>
          <w:iCs/>
          <w:lang w:eastAsia="ro-RO"/>
        </w:rPr>
        <w:t>12.2</w:t>
      </w:r>
      <w:r>
        <w:rPr>
          <w:iCs/>
          <w:lang w:eastAsia="ro-RO"/>
        </w:rPr>
        <w:t xml:space="preserve"> Programul Multianual </w:t>
      </w:r>
      <w:r>
        <w:rPr>
          <w:bCs/>
          <w:lang w:val="pt-PT"/>
        </w:rPr>
        <w:t>pentru realizarea lucrărilor intervenţie asupra</w:t>
      </w:r>
      <w:r>
        <w:rPr>
          <w:bCs/>
          <w:lang w:val="pt-BR"/>
        </w:rPr>
        <w:t xml:space="preserve"> clădirilor </w:t>
      </w:r>
      <w:r>
        <w:rPr>
          <w:bCs/>
          <w:lang w:val="it-IT"/>
        </w:rPr>
        <w:t xml:space="preserve">cu valoare cultural arhitecturală din zonele de acțiune prioritară ale Municipiului Brașov </w:t>
      </w:r>
      <w:r>
        <w:rPr>
          <w:iCs/>
          <w:lang w:eastAsia="ro-RO"/>
        </w:rPr>
        <w:t xml:space="preserve">împreună cu Regulamentul </w:t>
      </w:r>
      <w:r>
        <w:t xml:space="preserve">de intervenție pentru </w:t>
      </w:r>
      <w:r>
        <w:rPr>
          <w:rStyle w:val="34"/>
          <w:rFonts w:ascii="Times New Roman" w:hAnsi="Times New Roman"/>
          <w:sz w:val="24"/>
          <w:szCs w:val="24"/>
        </w:rPr>
        <w:t xml:space="preserve">creşterea calității arhitectural-ambientale a clădirilor din zonele de acțiune prioritară </w:t>
      </w:r>
    </w:p>
    <w:p>
      <w:pPr>
        <w:rPr>
          <w:iCs/>
          <w:lang w:eastAsia="ro-RO"/>
        </w:rPr>
      </w:pPr>
      <w:r>
        <w:rPr>
          <w:rStyle w:val="34"/>
          <w:rFonts w:ascii="Times New Roman" w:hAnsi="Times New Roman"/>
          <w:sz w:val="24"/>
          <w:szCs w:val="24"/>
        </w:rPr>
        <w:t xml:space="preserve">în Municipiul Brașov intră în vigoare </w:t>
      </w:r>
      <w:r>
        <w:rPr>
          <w:iCs/>
          <w:lang w:eastAsia="ro-RO"/>
        </w:rPr>
        <w:t xml:space="preserve">odată cu adoptarea prin Hotărîrea Consiliului Local Brașov.  </w:t>
      </w:r>
    </w:p>
    <w:p>
      <w:pPr>
        <w:shd w:val="clear" w:color="auto" w:fill="FFFFFF"/>
        <w:jc w:val="both"/>
        <w:rPr>
          <w:iCs/>
          <w:lang w:eastAsia="ro-RO"/>
        </w:rPr>
      </w:pPr>
      <w:r>
        <w:rPr>
          <w:b/>
          <w:iCs/>
          <w:lang w:eastAsia="ro-RO"/>
        </w:rPr>
        <w:t xml:space="preserve">12.3 </w:t>
      </w:r>
      <w:r>
        <w:rPr>
          <w:iCs/>
          <w:lang w:eastAsia="ro-RO"/>
        </w:rPr>
        <w:t>Programul pilot aprobat prin HCL nr. 445 din 14 august 2020 se va derula conform reglementărilor în vigoare la data aprobării acestuia.</w:t>
      </w:r>
    </w:p>
    <w:p>
      <w:pPr>
        <w:shd w:val="clear" w:color="auto" w:fill="FFFFFF"/>
        <w:jc w:val="both"/>
        <w:rPr>
          <w:iCs/>
          <w:lang w:eastAsia="ro-RO"/>
        </w:rPr>
      </w:pPr>
      <w:r>
        <w:rPr>
          <w:b/>
          <w:iCs/>
          <w:lang w:eastAsia="ro-RO"/>
        </w:rPr>
        <w:t>12.4</w:t>
      </w:r>
      <w:r>
        <w:rPr>
          <w:iCs/>
          <w:lang w:eastAsia="ro-RO"/>
        </w:rPr>
        <w:t xml:space="preserve"> </w:t>
      </w:r>
      <w:r>
        <w:rPr>
          <w:lang w:val="pt-BR"/>
        </w:rPr>
        <w:t>Fac parte integranta din prezentul Program următoarele anexe:</w:t>
      </w:r>
    </w:p>
    <w:p>
      <w:pPr>
        <w:autoSpaceDE w:val="0"/>
        <w:autoSpaceDN w:val="0"/>
        <w:adjustRightInd w:val="0"/>
        <w:jc w:val="both"/>
        <w:rPr>
          <w:b/>
          <w:lang w:val="pt-BR"/>
        </w:rPr>
      </w:pPr>
    </w:p>
    <w:p>
      <w:pPr>
        <w:autoSpaceDE w:val="0"/>
        <w:autoSpaceDN w:val="0"/>
        <w:adjustRightInd w:val="0"/>
        <w:jc w:val="both"/>
        <w:rPr>
          <w:lang w:val="pt-BR"/>
        </w:rPr>
      </w:pPr>
      <w:r>
        <w:rPr>
          <w:b/>
          <w:lang w:val="pt-BR"/>
        </w:rPr>
        <w:t>ANEXA 1</w:t>
      </w:r>
      <w:r>
        <w:rPr>
          <w:lang w:val="pt-BR"/>
        </w:rPr>
        <w:t xml:space="preserve"> – Criterii de evaluare pentru selecţia clădirilor inventariate</w:t>
      </w:r>
    </w:p>
    <w:p>
      <w:pPr>
        <w:autoSpaceDE w:val="0"/>
        <w:autoSpaceDN w:val="0"/>
        <w:adjustRightInd w:val="0"/>
        <w:jc w:val="both"/>
        <w:rPr>
          <w:rFonts w:ascii="Tahoma" w:hAnsi="Tahoma" w:cs="Tahoma"/>
          <w:sz w:val="22"/>
          <w:szCs w:val="22"/>
          <w:lang w:val="pt-BR"/>
        </w:rPr>
      </w:pPr>
    </w:p>
    <w:p>
      <w:pPr>
        <w:autoSpaceDE w:val="0"/>
        <w:autoSpaceDN w:val="0"/>
        <w:adjustRightInd w:val="0"/>
        <w:jc w:val="both"/>
        <w:rPr>
          <w:rFonts w:ascii="Tahoma" w:hAnsi="Tahoma" w:cs="Tahoma"/>
          <w:sz w:val="22"/>
          <w:szCs w:val="22"/>
          <w:lang w:val="pt-BR"/>
        </w:rPr>
      </w:pPr>
    </w:p>
    <w:p>
      <w:pPr>
        <w:autoSpaceDE w:val="0"/>
        <w:autoSpaceDN w:val="0"/>
        <w:adjustRightInd w:val="0"/>
        <w:jc w:val="both"/>
        <w:rPr>
          <w:rFonts w:ascii="Tahoma" w:hAnsi="Tahoma" w:cs="Tahoma"/>
          <w:sz w:val="22"/>
          <w:szCs w:val="22"/>
          <w:lang w:val="pt-BR"/>
        </w:rPr>
        <w:sectPr>
          <w:footerReference r:id="rId3" w:type="default"/>
          <w:footerReference r:id="rId4" w:type="even"/>
          <w:pgSz w:w="11907" w:h="16840"/>
          <w:pgMar w:top="899" w:right="747" w:bottom="1080" w:left="1080" w:header="720" w:footer="720" w:gutter="0"/>
          <w:cols w:space="720" w:num="1"/>
          <w:docGrid w:linePitch="360" w:charSpace="0"/>
        </w:sectPr>
      </w:pPr>
    </w:p>
    <w:p>
      <w:pPr>
        <w:ind w:right="600"/>
        <w:jc w:val="right"/>
        <w:rPr>
          <w:b/>
        </w:rPr>
      </w:pPr>
      <w:r>
        <w:rPr>
          <w:b/>
        </w:rPr>
        <w:t>ANEXA 1</w:t>
      </w:r>
    </w:p>
    <w:p>
      <w:pPr>
        <w:jc w:val="center"/>
        <w:rPr>
          <w:b/>
        </w:rPr>
      </w:pPr>
    </w:p>
    <w:p>
      <w:pPr>
        <w:jc w:val="center"/>
        <w:rPr>
          <w:b/>
        </w:rPr>
      </w:pPr>
      <w:r>
        <w:rPr>
          <w:b/>
        </w:rPr>
        <w:t>CRITERII DE SELECȚIE A CLĂDIRILOR PENTRU EXECUTAREA INTERVENȚIILOR</w:t>
      </w:r>
    </w:p>
    <w:p>
      <w:pPr>
        <w:jc w:val="center"/>
        <w:rPr>
          <w:b/>
        </w:rPr>
      </w:pPr>
      <w:r>
        <w:rPr>
          <w:b/>
        </w:rPr>
        <w:t xml:space="preserve">la clădirile situate în zonele de acțiune prioritară ale Municipiului Brașov </w:t>
      </w:r>
    </w:p>
    <w:p>
      <w:pPr>
        <w:jc w:val="center"/>
        <w:rPr>
          <w:b/>
        </w:rPr>
      </w:pPr>
    </w:p>
    <w:tbl>
      <w:tblPr>
        <w:tblStyle w:val="16"/>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3"/>
        <w:gridCol w:w="3879"/>
        <w:gridCol w:w="1336"/>
        <w:gridCol w:w="8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56" w:type="dxa"/>
            <w:shd w:val="clear" w:color="auto" w:fill="auto"/>
          </w:tcPr>
          <w:p>
            <w:pPr>
              <w:jc w:val="center"/>
              <w:rPr>
                <w:b/>
              </w:rPr>
            </w:pPr>
            <w:r>
              <w:rPr>
                <w:b/>
              </w:rPr>
              <w:t>NR.</w:t>
            </w:r>
          </w:p>
        </w:tc>
        <w:tc>
          <w:tcPr>
            <w:tcW w:w="3947" w:type="dxa"/>
            <w:shd w:val="clear" w:color="auto" w:fill="auto"/>
          </w:tcPr>
          <w:p>
            <w:pPr>
              <w:jc w:val="center"/>
              <w:rPr>
                <w:b/>
              </w:rPr>
            </w:pPr>
            <w:r>
              <w:rPr>
                <w:b/>
              </w:rPr>
              <w:t>CRITERIUL DE EVALUARE</w:t>
            </w:r>
          </w:p>
        </w:tc>
        <w:tc>
          <w:tcPr>
            <w:tcW w:w="1016" w:type="dxa"/>
            <w:shd w:val="clear" w:color="auto" w:fill="auto"/>
          </w:tcPr>
          <w:p>
            <w:pPr>
              <w:jc w:val="center"/>
              <w:rPr>
                <w:b/>
              </w:rPr>
            </w:pPr>
            <w:r>
              <w:rPr>
                <w:b/>
              </w:rPr>
              <w:t>PUNCTAJ</w:t>
            </w:r>
          </w:p>
        </w:tc>
        <w:tc>
          <w:tcPr>
            <w:tcW w:w="8764" w:type="dxa"/>
            <w:shd w:val="clear" w:color="auto" w:fill="auto"/>
          </w:tcPr>
          <w:p>
            <w:pPr>
              <w:jc w:val="center"/>
              <w:rPr>
                <w:b/>
              </w:rPr>
            </w:pPr>
            <w:r>
              <w:rPr>
                <w:b/>
              </w:rPr>
              <w:t>DETALII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shd w:val="clear" w:color="auto" w:fill="auto"/>
          </w:tcPr>
          <w:p>
            <w:r>
              <w:t>1</w:t>
            </w:r>
          </w:p>
        </w:tc>
        <w:tc>
          <w:tcPr>
            <w:tcW w:w="3947" w:type="dxa"/>
            <w:shd w:val="clear" w:color="auto" w:fill="auto"/>
            <w:vAlign w:val="center"/>
          </w:tcPr>
          <w:p>
            <w:pPr>
              <w:rPr>
                <w:b/>
              </w:rPr>
            </w:pPr>
            <w:r>
              <w:rPr>
                <w:b/>
              </w:rPr>
              <w:t>Starea fizică a clădirii  (URGENȚA)</w:t>
            </w:r>
          </w:p>
          <w:p/>
        </w:tc>
        <w:tc>
          <w:tcPr>
            <w:tcW w:w="1016" w:type="dxa"/>
            <w:shd w:val="clear" w:color="auto" w:fill="auto"/>
            <w:vAlign w:val="center"/>
          </w:tcPr>
          <w:p>
            <w:pPr>
              <w:jc w:val="center"/>
              <w:rPr>
                <w:b/>
              </w:rPr>
            </w:pPr>
            <w:r>
              <w:rPr>
                <w:b/>
              </w:rPr>
              <w:t>1 – 5</w:t>
            </w:r>
          </w:p>
        </w:tc>
        <w:tc>
          <w:tcPr>
            <w:tcW w:w="8764" w:type="dxa"/>
            <w:shd w:val="clear" w:color="auto" w:fill="auto"/>
          </w:tcPr>
          <w:p>
            <w:r>
              <w:t>Starea fizică evaluată se referă numai la anvelopa clădirii (acoperiș, lucarne, pereți exteriori, uși, ferestre, jgheaburi, burlane instalații pe fațade)</w:t>
            </w:r>
          </w:p>
          <w:p>
            <w:r>
              <w:t>Nu intră în evaluare clădirile care au afectată structura; pentru aceste situații se merge pe procedura normală de autorizare (Certificat urbanism, Expertiză, Proiect tehnic, avize, detalii de execuție, autorizație de construcție)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shd w:val="clear" w:color="auto" w:fill="auto"/>
          </w:tcPr>
          <w:p>
            <w:r>
              <w:t>2</w:t>
            </w:r>
          </w:p>
        </w:tc>
        <w:tc>
          <w:tcPr>
            <w:tcW w:w="3947" w:type="dxa"/>
            <w:shd w:val="clear" w:color="auto" w:fill="auto"/>
            <w:vAlign w:val="center"/>
          </w:tcPr>
          <w:p>
            <w:r>
              <w:rPr>
                <w:b/>
              </w:rPr>
              <w:t>Importanța clădirii pentru zonă/comunitate (IMPORTANȚA</w:t>
            </w:r>
            <w:r>
              <w:t>)</w:t>
            </w:r>
          </w:p>
        </w:tc>
        <w:tc>
          <w:tcPr>
            <w:tcW w:w="1016" w:type="dxa"/>
            <w:shd w:val="clear" w:color="auto" w:fill="auto"/>
          </w:tcPr>
          <w:p>
            <w:pPr>
              <w:rPr>
                <w:b/>
              </w:rPr>
            </w:pPr>
          </w:p>
        </w:tc>
        <w:tc>
          <w:tcPr>
            <w:tcW w:w="8764"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shd w:val="clear" w:color="auto" w:fill="auto"/>
          </w:tcPr>
          <w:p>
            <w:r>
              <w:t>2.1</w:t>
            </w:r>
          </w:p>
        </w:tc>
        <w:tc>
          <w:tcPr>
            <w:tcW w:w="3947" w:type="dxa"/>
            <w:shd w:val="clear" w:color="auto" w:fill="auto"/>
            <w:vAlign w:val="center"/>
          </w:tcPr>
          <w:p>
            <w:pPr>
              <w:spacing w:after="120"/>
            </w:pPr>
            <w:r>
              <w:t>Valoare arhitecturală</w:t>
            </w:r>
          </w:p>
        </w:tc>
        <w:tc>
          <w:tcPr>
            <w:tcW w:w="1016" w:type="dxa"/>
            <w:shd w:val="clear" w:color="auto" w:fill="auto"/>
            <w:vAlign w:val="center"/>
          </w:tcPr>
          <w:p>
            <w:pPr>
              <w:jc w:val="center"/>
              <w:rPr>
                <w:b/>
              </w:rPr>
            </w:pPr>
            <w:r>
              <w:rPr>
                <w:b/>
              </w:rPr>
              <w:t>1 – 5</w:t>
            </w:r>
          </w:p>
        </w:tc>
        <w:tc>
          <w:tcPr>
            <w:tcW w:w="8764" w:type="dxa"/>
            <w:shd w:val="clear" w:color="auto" w:fill="auto"/>
          </w:tcPr>
          <w:p>
            <w:r>
              <w:t>Valoarea arhitecturală este dată de tipul de arhitectură, detalii de construcție (ziduri, acoperișuri, tâmplărie și feronerie), ornamente, accese, curți interioare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shd w:val="clear" w:color="auto" w:fill="auto"/>
          </w:tcPr>
          <w:p>
            <w:r>
              <w:t>2.2</w:t>
            </w:r>
          </w:p>
        </w:tc>
        <w:tc>
          <w:tcPr>
            <w:tcW w:w="3947" w:type="dxa"/>
            <w:shd w:val="clear" w:color="auto" w:fill="auto"/>
            <w:vAlign w:val="center"/>
          </w:tcPr>
          <w:p>
            <w:pPr>
              <w:spacing w:after="120"/>
            </w:pPr>
            <w:r>
              <w:t>Valoare istorică</w:t>
            </w:r>
          </w:p>
        </w:tc>
        <w:tc>
          <w:tcPr>
            <w:tcW w:w="1016" w:type="dxa"/>
            <w:shd w:val="clear" w:color="auto" w:fill="auto"/>
            <w:vAlign w:val="center"/>
          </w:tcPr>
          <w:p>
            <w:pPr>
              <w:jc w:val="center"/>
              <w:rPr>
                <w:b/>
              </w:rPr>
            </w:pPr>
            <w:r>
              <w:rPr>
                <w:b/>
              </w:rPr>
              <w:t>1 – 5</w:t>
            </w:r>
          </w:p>
        </w:tc>
        <w:tc>
          <w:tcPr>
            <w:tcW w:w="8764" w:type="dxa"/>
            <w:shd w:val="clear" w:color="auto" w:fill="auto"/>
          </w:tcPr>
          <w:p>
            <w:r>
              <w:t>Valoarea istorică este justificată dacă e cazul,  prin studiu arhivistic, fotografii, mențiuni în documente istorice și istoria vie furnizată de locuitori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shd w:val="clear" w:color="auto" w:fill="auto"/>
          </w:tcPr>
          <w:p>
            <w:r>
              <w:t>2.3</w:t>
            </w:r>
          </w:p>
        </w:tc>
        <w:tc>
          <w:tcPr>
            <w:tcW w:w="3947" w:type="dxa"/>
            <w:shd w:val="clear" w:color="auto" w:fill="auto"/>
            <w:vAlign w:val="center"/>
          </w:tcPr>
          <w:p>
            <w:pPr>
              <w:spacing w:after="120"/>
            </w:pPr>
            <w:r>
              <w:t>Valoare ambientală/urbanistică</w:t>
            </w:r>
          </w:p>
        </w:tc>
        <w:tc>
          <w:tcPr>
            <w:tcW w:w="1016" w:type="dxa"/>
            <w:shd w:val="clear" w:color="auto" w:fill="auto"/>
            <w:vAlign w:val="center"/>
          </w:tcPr>
          <w:p>
            <w:pPr>
              <w:jc w:val="center"/>
              <w:rPr>
                <w:b/>
              </w:rPr>
            </w:pPr>
            <w:r>
              <w:rPr>
                <w:b/>
              </w:rPr>
              <w:t>1 – 5</w:t>
            </w:r>
          </w:p>
        </w:tc>
        <w:tc>
          <w:tcPr>
            <w:tcW w:w="8764" w:type="dxa"/>
            <w:shd w:val="clear" w:color="auto" w:fill="auto"/>
          </w:tcPr>
          <w:p>
            <w:r>
              <w:t>Valoarea ambientală este dată de amplasarea clădirii în raport cu strada, cu clădirile învecinate, de amenajări urbanistice și ambientale, de modul în care se integrează în ansamblul de clădiri, în aliniamentul străzii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shd w:val="clear" w:color="auto" w:fill="auto"/>
          </w:tcPr>
          <w:p>
            <w:r>
              <w:t>3</w:t>
            </w:r>
          </w:p>
        </w:tc>
        <w:tc>
          <w:tcPr>
            <w:tcW w:w="3947" w:type="dxa"/>
            <w:shd w:val="clear" w:color="auto" w:fill="auto"/>
            <w:vAlign w:val="center"/>
          </w:tcPr>
          <w:p>
            <w:pPr>
              <w:rPr>
                <w:b/>
              </w:rPr>
            </w:pPr>
            <w:r>
              <w:rPr>
                <w:b/>
              </w:rPr>
              <w:t>Amploarea lucrărilor necesare pentru intervenție (EFORT FINANCIAR)</w:t>
            </w:r>
          </w:p>
        </w:tc>
        <w:tc>
          <w:tcPr>
            <w:tcW w:w="1016" w:type="dxa"/>
            <w:shd w:val="clear" w:color="auto" w:fill="auto"/>
            <w:vAlign w:val="center"/>
          </w:tcPr>
          <w:p>
            <w:pPr>
              <w:jc w:val="center"/>
              <w:rPr>
                <w:b/>
              </w:rPr>
            </w:pPr>
            <w:r>
              <w:rPr>
                <w:b/>
              </w:rPr>
              <w:t>1 – 5</w:t>
            </w:r>
          </w:p>
        </w:tc>
        <w:tc>
          <w:tcPr>
            <w:tcW w:w="8764" w:type="dxa"/>
            <w:shd w:val="clear" w:color="auto" w:fill="auto"/>
          </w:tcPr>
          <w:p>
            <w:r>
              <w:t>La programarea anuală a finanțării intervențiilor se va ține seama să fie incluse în program atât clădiri care necesită lucrări ample, cât și clădiri care au nevoie de lucrări de mai mică anvergură</w:t>
            </w:r>
          </w:p>
          <w:p>
            <w:r>
              <w:t xml:space="preserve">Vor avea prioritate clădirile pentru care se face intervenția la toată învelitoarea, față de cele care au nevoie de mici reparații și pot fi reabilitate de către proprietari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556" w:type="dxa"/>
            <w:shd w:val="clear" w:color="auto" w:fill="auto"/>
          </w:tcPr>
          <w:p>
            <w:r>
              <w:t>4</w:t>
            </w:r>
          </w:p>
        </w:tc>
        <w:tc>
          <w:tcPr>
            <w:tcW w:w="3947" w:type="dxa"/>
            <w:shd w:val="clear" w:color="auto" w:fill="auto"/>
            <w:vAlign w:val="center"/>
          </w:tcPr>
          <w:p>
            <w:pPr>
              <w:rPr>
                <w:b/>
              </w:rPr>
            </w:pPr>
            <w:r>
              <w:rPr>
                <w:b/>
              </w:rPr>
              <w:t>Amplasarea și vizibilitatea clădirii în zonă /comunitate (VIZIBILITATE)</w:t>
            </w:r>
          </w:p>
        </w:tc>
        <w:tc>
          <w:tcPr>
            <w:tcW w:w="1016" w:type="dxa"/>
            <w:shd w:val="clear" w:color="auto" w:fill="auto"/>
            <w:vAlign w:val="center"/>
          </w:tcPr>
          <w:p>
            <w:pPr>
              <w:jc w:val="center"/>
              <w:rPr>
                <w:b/>
              </w:rPr>
            </w:pPr>
            <w:r>
              <w:rPr>
                <w:b/>
              </w:rPr>
              <w:t>1 – 5</w:t>
            </w:r>
          </w:p>
        </w:tc>
        <w:tc>
          <w:tcPr>
            <w:tcW w:w="8764" w:type="dxa"/>
            <w:shd w:val="clear" w:color="auto" w:fill="auto"/>
          </w:tcPr>
          <w:p>
            <w:r>
              <w:t>Clădirile cu vizibilitate mai mare pe stradă vor avea prioritate, pentru că odată reabilitate vor crește valoarea estetică a străzii și vor reprezenta exemple de bună practică pentru ceilalți proprietari</w:t>
            </w:r>
          </w:p>
        </w:tc>
      </w:tr>
    </w:tbl>
    <w:p>
      <w:pPr>
        <w:autoSpaceDE w:val="0"/>
        <w:autoSpaceDN w:val="0"/>
        <w:adjustRightInd w:val="0"/>
        <w:jc w:val="both"/>
        <w:rPr>
          <w:rFonts w:ascii="Tahoma" w:hAnsi="Tahoma" w:cs="Tahoma"/>
          <w:sz w:val="22"/>
          <w:szCs w:val="22"/>
          <w:lang w:val="pt-BR"/>
        </w:rPr>
      </w:pPr>
    </w:p>
    <w:sectPr>
      <w:pgSz w:w="16840" w:h="11907" w:orient="landscape"/>
      <w:pgMar w:top="1080" w:right="899" w:bottom="747"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 w:name="inherit">
    <w:altName w:val="Times New Roman"/>
    <w:panose1 w:val="00000000000000000000"/>
    <w:charset w:val="00"/>
    <w:family w:val="roman"/>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Fonts w:ascii="Arial" w:hAnsi="Arial" w:cs="Arial"/>
        <w:sz w:val="20"/>
        <w:szCs w:val="20"/>
      </w:rPr>
    </w:pPr>
    <w:r>
      <w:rPr>
        <w:rStyle w:val="14"/>
        <w:rFonts w:ascii="Arial" w:hAnsi="Arial" w:cs="Arial"/>
        <w:sz w:val="20"/>
        <w:szCs w:val="20"/>
      </w:rPr>
      <w:fldChar w:fldCharType="begin"/>
    </w:r>
    <w:r>
      <w:rPr>
        <w:rStyle w:val="14"/>
        <w:rFonts w:ascii="Arial" w:hAnsi="Arial" w:cs="Arial"/>
        <w:sz w:val="20"/>
        <w:szCs w:val="20"/>
      </w:rPr>
      <w:instrText xml:space="preserve">PAGE  </w:instrText>
    </w:r>
    <w:r>
      <w:rPr>
        <w:rStyle w:val="14"/>
        <w:rFonts w:ascii="Arial" w:hAnsi="Arial" w:cs="Arial"/>
        <w:sz w:val="20"/>
        <w:szCs w:val="20"/>
      </w:rPr>
      <w:fldChar w:fldCharType="separate"/>
    </w:r>
    <w:r>
      <w:rPr>
        <w:rStyle w:val="14"/>
        <w:rFonts w:ascii="Arial" w:hAnsi="Arial" w:cs="Arial"/>
        <w:sz w:val="20"/>
        <w:szCs w:val="20"/>
      </w:rPr>
      <w:t>15</w:t>
    </w:r>
    <w:r>
      <w:rPr>
        <w:rStyle w:val="14"/>
        <w:rFonts w:ascii="Arial" w:hAnsi="Arial" w:cs="Arial"/>
        <w:sz w:val="20"/>
        <w:szCs w:val="20"/>
      </w:rPr>
      <w:fldChar w:fldCharType="end"/>
    </w:r>
  </w:p>
  <w:p>
    <w:pPr>
      <w:pStyle w:val="8"/>
    </w:pPr>
  </w:p>
  <w:p>
    <w:pPr>
      <w:pStyle w:val="8"/>
      <w:rPr>
        <w:lang w:eastAsia="en-GB"/>
      </w:rPr>
    </w:pPr>
  </w:p>
  <w:p>
    <w:pPr>
      <w:pStyle w:val="8"/>
    </w:pPr>
    <w:r>
      <w:rPr>
        <w:lang w:eastAsia="en-GB"/>
      </w:rPr>
      <w:t>*</w:t>
    </w:r>
    <w:r>
      <w:rPr>
        <w:vertAlign w:val="superscript"/>
        <w:lang w:eastAsia="en-GB"/>
      </w:rPr>
      <w:t>1) Legea 153/2011 completată și modificată de Legea 166/2016 privind creșterea calității arhitectural-ambientale a clădirilor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021C5"/>
    <w:multiLevelType w:val="multilevel"/>
    <w:tmpl w:val="0C9021C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D1F143B"/>
    <w:multiLevelType w:val="multilevel"/>
    <w:tmpl w:val="0D1F143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8192A95"/>
    <w:multiLevelType w:val="multilevel"/>
    <w:tmpl w:val="18192A9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8AB0FD4"/>
    <w:multiLevelType w:val="multilevel"/>
    <w:tmpl w:val="18AB0FD4"/>
    <w:lvl w:ilvl="0" w:tentative="0">
      <w:start w:val="1"/>
      <w:numFmt w:val="lowerLetter"/>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
    <w:nsid w:val="20F0489A"/>
    <w:multiLevelType w:val="multilevel"/>
    <w:tmpl w:val="20F0489A"/>
    <w:lvl w:ilvl="0" w:tentative="0">
      <w:start w:val="1"/>
      <w:numFmt w:val="lowerLetter"/>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
    <w:nsid w:val="260833A8"/>
    <w:multiLevelType w:val="multilevel"/>
    <w:tmpl w:val="260833A8"/>
    <w:lvl w:ilvl="0" w:tentative="0">
      <w:start w:val="1"/>
      <w:numFmt w:val="lowerLetter"/>
      <w:lvlText w:val="%1)"/>
      <w:lvlJc w:val="left"/>
      <w:pPr>
        <w:tabs>
          <w:tab w:val="left" w:pos="396"/>
        </w:tabs>
        <w:ind w:left="396" w:hanging="396"/>
      </w:pPr>
      <w:rPr>
        <w:rFonts w:hint="default"/>
        <w:b/>
        <w:i w:val="0"/>
      </w:rPr>
    </w:lvl>
    <w:lvl w:ilvl="1" w:tentative="0">
      <w:start w:val="1"/>
      <w:numFmt w:val="bullet"/>
      <w:lvlText w:val="o"/>
      <w:lvlJc w:val="left"/>
      <w:pPr>
        <w:tabs>
          <w:tab w:val="left" w:pos="1080"/>
        </w:tabs>
        <w:ind w:left="1080" w:hanging="360"/>
      </w:pPr>
      <w:rPr>
        <w:rFonts w:hint="default" w:ascii="Courier New" w:hAnsi="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6">
    <w:nsid w:val="2A2F7C35"/>
    <w:multiLevelType w:val="multilevel"/>
    <w:tmpl w:val="2A2F7C35"/>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
    <w:nsid w:val="2FBA323C"/>
    <w:multiLevelType w:val="multilevel"/>
    <w:tmpl w:val="2FBA323C"/>
    <w:lvl w:ilvl="0" w:tentative="0">
      <w:start w:val="1"/>
      <w:numFmt w:val="lowerLetter"/>
      <w:lvlText w:val="%1)"/>
      <w:lvlJc w:val="left"/>
      <w:pPr>
        <w:ind w:left="360" w:hanging="360"/>
      </w:pPr>
      <w:rPr>
        <w:rFonts w:hint="default"/>
      </w:rPr>
    </w:lvl>
    <w:lvl w:ilvl="1" w:tentative="0">
      <w:start w:val="1"/>
      <w:numFmt w:val="bullet"/>
      <w:lvlText w:val="o"/>
      <w:lvlJc w:val="left"/>
      <w:pPr>
        <w:ind w:left="1080" w:hanging="360"/>
      </w:pPr>
      <w:rPr>
        <w:rFonts w:hint="default" w:ascii="Courier New" w:hAnsi="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rPr>
    </w:lvl>
    <w:lvl w:ilvl="8" w:tentative="0">
      <w:start w:val="1"/>
      <w:numFmt w:val="bullet"/>
      <w:lvlText w:val=""/>
      <w:lvlJc w:val="left"/>
      <w:pPr>
        <w:ind w:left="6120" w:hanging="360"/>
      </w:pPr>
      <w:rPr>
        <w:rFonts w:hint="default" w:ascii="Wingdings" w:hAnsi="Wingdings"/>
      </w:rPr>
    </w:lvl>
  </w:abstractNum>
  <w:abstractNum w:abstractNumId="8">
    <w:nsid w:val="331F77BB"/>
    <w:multiLevelType w:val="multilevel"/>
    <w:tmpl w:val="331F77BB"/>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9">
    <w:nsid w:val="38EE4166"/>
    <w:multiLevelType w:val="multilevel"/>
    <w:tmpl w:val="38EE41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3A660928"/>
    <w:multiLevelType w:val="multilevel"/>
    <w:tmpl w:val="3A660928"/>
    <w:lvl w:ilvl="0" w:tentative="0">
      <w:start w:val="1"/>
      <w:numFmt w:val="decimal"/>
      <w:lvlText w:val="%1."/>
      <w:lvlJc w:val="left"/>
      <w:pPr>
        <w:ind w:left="495" w:hanging="495"/>
      </w:pPr>
      <w:rPr>
        <w:rFonts w:hint="default" w:cs="Times New Roman"/>
        <w:b/>
      </w:rPr>
    </w:lvl>
    <w:lvl w:ilvl="1" w:tentative="0">
      <w:start w:val="1"/>
      <w:numFmt w:val="decimal"/>
      <w:lvlText w:val="%1.%2."/>
      <w:lvlJc w:val="left"/>
      <w:pPr>
        <w:ind w:left="720" w:hanging="720"/>
      </w:pPr>
      <w:rPr>
        <w:rFonts w:hint="default" w:cs="Times New Roman"/>
        <w:b/>
      </w:rPr>
    </w:lvl>
    <w:lvl w:ilvl="2" w:tentative="0">
      <w:start w:val="1"/>
      <w:numFmt w:val="decimal"/>
      <w:lvlText w:val="%1.%2.%3."/>
      <w:lvlJc w:val="left"/>
      <w:pPr>
        <w:ind w:left="720" w:hanging="720"/>
      </w:pPr>
      <w:rPr>
        <w:rFonts w:hint="default" w:cs="Times New Roman"/>
        <w:b/>
      </w:rPr>
    </w:lvl>
    <w:lvl w:ilvl="3" w:tentative="0">
      <w:start w:val="1"/>
      <w:numFmt w:val="decimal"/>
      <w:lvlText w:val="%1.%2.%3.%4."/>
      <w:lvlJc w:val="left"/>
      <w:pPr>
        <w:ind w:left="1080" w:hanging="1080"/>
      </w:pPr>
      <w:rPr>
        <w:rFonts w:hint="default" w:cs="Times New Roman"/>
        <w:b/>
      </w:rPr>
    </w:lvl>
    <w:lvl w:ilvl="4" w:tentative="0">
      <w:start w:val="1"/>
      <w:numFmt w:val="decimal"/>
      <w:lvlText w:val="%1.%2.%3.%4.%5."/>
      <w:lvlJc w:val="left"/>
      <w:pPr>
        <w:ind w:left="1440" w:hanging="1440"/>
      </w:pPr>
      <w:rPr>
        <w:rFonts w:hint="default" w:cs="Times New Roman"/>
        <w:b/>
      </w:rPr>
    </w:lvl>
    <w:lvl w:ilvl="5" w:tentative="0">
      <w:start w:val="1"/>
      <w:numFmt w:val="decimal"/>
      <w:lvlText w:val="%1.%2.%3.%4.%5.%6."/>
      <w:lvlJc w:val="left"/>
      <w:pPr>
        <w:ind w:left="1440" w:hanging="1440"/>
      </w:pPr>
      <w:rPr>
        <w:rFonts w:hint="default" w:cs="Times New Roman"/>
        <w:b/>
      </w:rPr>
    </w:lvl>
    <w:lvl w:ilvl="6" w:tentative="0">
      <w:start w:val="1"/>
      <w:numFmt w:val="decimal"/>
      <w:lvlText w:val="%1.%2.%3.%4.%5.%6.%7."/>
      <w:lvlJc w:val="left"/>
      <w:pPr>
        <w:ind w:left="1800" w:hanging="1800"/>
      </w:pPr>
      <w:rPr>
        <w:rFonts w:hint="default" w:cs="Times New Roman"/>
        <w:b/>
      </w:rPr>
    </w:lvl>
    <w:lvl w:ilvl="7" w:tentative="0">
      <w:start w:val="1"/>
      <w:numFmt w:val="decimal"/>
      <w:lvlText w:val="%1.%2.%3.%4.%5.%6.%7.%8."/>
      <w:lvlJc w:val="left"/>
      <w:pPr>
        <w:ind w:left="2160" w:hanging="2160"/>
      </w:pPr>
      <w:rPr>
        <w:rFonts w:hint="default" w:cs="Times New Roman"/>
        <w:b/>
      </w:rPr>
    </w:lvl>
    <w:lvl w:ilvl="8" w:tentative="0">
      <w:start w:val="1"/>
      <w:numFmt w:val="decimal"/>
      <w:lvlText w:val="%1.%2.%3.%4.%5.%6.%7.%8.%9."/>
      <w:lvlJc w:val="left"/>
      <w:pPr>
        <w:ind w:left="2160" w:hanging="2160"/>
      </w:pPr>
      <w:rPr>
        <w:rFonts w:hint="default" w:cs="Times New Roman"/>
        <w:b/>
      </w:rPr>
    </w:lvl>
  </w:abstractNum>
  <w:abstractNum w:abstractNumId="11">
    <w:nsid w:val="3BE92003"/>
    <w:multiLevelType w:val="multilevel"/>
    <w:tmpl w:val="3BE92003"/>
    <w:lvl w:ilvl="0" w:tentative="0">
      <w:start w:val="1"/>
      <w:numFmt w:val="lowerLetter"/>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2">
    <w:nsid w:val="3D0A67E1"/>
    <w:multiLevelType w:val="multilevel"/>
    <w:tmpl w:val="3D0A67E1"/>
    <w:lvl w:ilvl="0" w:tentative="0">
      <w:start w:val="1"/>
      <w:numFmt w:val="lowerLetter"/>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3">
    <w:nsid w:val="3DCA3BD6"/>
    <w:multiLevelType w:val="multilevel"/>
    <w:tmpl w:val="3DCA3BD6"/>
    <w:lvl w:ilvl="0" w:tentative="0">
      <w:start w:val="1"/>
      <w:numFmt w:val="lowerLetter"/>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4">
    <w:nsid w:val="3F876134"/>
    <w:multiLevelType w:val="multilevel"/>
    <w:tmpl w:val="3F87613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46F027C6"/>
    <w:multiLevelType w:val="multilevel"/>
    <w:tmpl w:val="46F027C6"/>
    <w:lvl w:ilvl="0" w:tentative="0">
      <w:start w:val="1"/>
      <w:numFmt w:val="lowerLetter"/>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6">
    <w:nsid w:val="4CD42265"/>
    <w:multiLevelType w:val="multilevel"/>
    <w:tmpl w:val="4CD4226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4D5F0694"/>
    <w:multiLevelType w:val="multilevel"/>
    <w:tmpl w:val="4D5F0694"/>
    <w:lvl w:ilvl="0" w:tentative="0">
      <w:start w:val="1"/>
      <w:numFmt w:val="lowerLetter"/>
      <w:lvlText w:val="%1)"/>
      <w:lvlJc w:val="left"/>
      <w:pPr>
        <w:ind w:left="360" w:hanging="360"/>
      </w:pPr>
      <w:rPr>
        <w:rFonts w:hint="default"/>
      </w:rPr>
    </w:lvl>
    <w:lvl w:ilvl="1" w:tentative="0">
      <w:start w:val="1"/>
      <w:numFmt w:val="bullet"/>
      <w:lvlText w:val="o"/>
      <w:lvlJc w:val="left"/>
      <w:pPr>
        <w:ind w:left="1080" w:hanging="360"/>
      </w:pPr>
      <w:rPr>
        <w:rFonts w:hint="default" w:ascii="Courier New" w:hAnsi="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rPr>
    </w:lvl>
    <w:lvl w:ilvl="8" w:tentative="0">
      <w:start w:val="1"/>
      <w:numFmt w:val="bullet"/>
      <w:lvlText w:val=""/>
      <w:lvlJc w:val="left"/>
      <w:pPr>
        <w:ind w:left="6120" w:hanging="360"/>
      </w:pPr>
      <w:rPr>
        <w:rFonts w:hint="default" w:ascii="Wingdings" w:hAnsi="Wingdings"/>
      </w:rPr>
    </w:lvl>
  </w:abstractNum>
  <w:abstractNum w:abstractNumId="18">
    <w:nsid w:val="4EFE2667"/>
    <w:multiLevelType w:val="multilevel"/>
    <w:tmpl w:val="4EFE2667"/>
    <w:lvl w:ilvl="0" w:tentative="0">
      <w:start w:val="1"/>
      <w:numFmt w:val="lowerLetter"/>
      <w:lvlText w:val="%1)"/>
      <w:lvlJc w:val="left"/>
      <w:pPr>
        <w:tabs>
          <w:tab w:val="left" w:pos="360"/>
        </w:tabs>
        <w:ind w:left="360" w:hanging="360"/>
      </w:pPr>
      <w:rPr>
        <w:rFonts w:cs="Times New Roman"/>
        <w:b/>
      </w:rPr>
    </w:lvl>
    <w:lvl w:ilvl="1" w:tentative="0">
      <w:start w:val="1"/>
      <w:numFmt w:val="bullet"/>
      <w:lvlText w:val=""/>
      <w:lvlJc w:val="left"/>
      <w:pPr>
        <w:tabs>
          <w:tab w:val="left" w:pos="1097"/>
        </w:tabs>
        <w:ind w:left="1080" w:hanging="360"/>
      </w:pPr>
      <w:rPr>
        <w:rFonts w:hint="default" w:ascii="Wingdings" w:hAnsi="Wingdings"/>
        <w:b/>
      </w:rPr>
    </w:lvl>
    <w:lvl w:ilvl="2" w:tentative="0">
      <w:start w:val="0"/>
      <w:numFmt w:val="bullet"/>
      <w:lvlText w:val="-"/>
      <w:lvlJc w:val="left"/>
      <w:pPr>
        <w:tabs>
          <w:tab w:val="left" w:pos="1980"/>
        </w:tabs>
        <w:ind w:left="1980" w:hanging="360"/>
      </w:pPr>
      <w:rPr>
        <w:rFonts w:hint="default" w:ascii="Courier New" w:hAnsi="Courier New" w:eastAsia="Times New Roman"/>
      </w:rPr>
    </w:lvl>
    <w:lvl w:ilvl="3" w:tentative="0">
      <w:start w:val="1"/>
      <w:numFmt w:val="decimal"/>
      <w:lvlText w:val="%4."/>
      <w:lvlJc w:val="left"/>
      <w:pPr>
        <w:tabs>
          <w:tab w:val="left" w:pos="2520"/>
        </w:tabs>
        <w:ind w:left="2520" w:hanging="360"/>
      </w:pPr>
      <w:rPr>
        <w:rFonts w:cs="Times New Roman"/>
      </w:rPr>
    </w:lvl>
    <w:lvl w:ilvl="4" w:tentative="0">
      <w:start w:val="1"/>
      <w:numFmt w:val="lowerLetter"/>
      <w:lvlText w:val="%5."/>
      <w:lvlJc w:val="left"/>
      <w:pPr>
        <w:tabs>
          <w:tab w:val="left" w:pos="3240"/>
        </w:tabs>
        <w:ind w:left="3240" w:hanging="360"/>
      </w:pPr>
      <w:rPr>
        <w:rFonts w:cs="Times New Roman"/>
      </w:rPr>
    </w:lvl>
    <w:lvl w:ilvl="5" w:tentative="0">
      <w:start w:val="1"/>
      <w:numFmt w:val="lowerRoman"/>
      <w:lvlText w:val="%6."/>
      <w:lvlJc w:val="right"/>
      <w:pPr>
        <w:tabs>
          <w:tab w:val="left" w:pos="3960"/>
        </w:tabs>
        <w:ind w:left="3960" w:hanging="180"/>
      </w:pPr>
      <w:rPr>
        <w:rFonts w:cs="Times New Roman"/>
      </w:rPr>
    </w:lvl>
    <w:lvl w:ilvl="6" w:tentative="0">
      <w:start w:val="1"/>
      <w:numFmt w:val="decimal"/>
      <w:lvlText w:val="%7."/>
      <w:lvlJc w:val="left"/>
      <w:pPr>
        <w:tabs>
          <w:tab w:val="left" w:pos="4680"/>
        </w:tabs>
        <w:ind w:left="4680" w:hanging="360"/>
      </w:pPr>
      <w:rPr>
        <w:rFonts w:cs="Times New Roman"/>
      </w:rPr>
    </w:lvl>
    <w:lvl w:ilvl="7" w:tentative="0">
      <w:start w:val="1"/>
      <w:numFmt w:val="lowerLetter"/>
      <w:lvlText w:val="%8."/>
      <w:lvlJc w:val="left"/>
      <w:pPr>
        <w:tabs>
          <w:tab w:val="left" w:pos="5400"/>
        </w:tabs>
        <w:ind w:left="5400" w:hanging="360"/>
      </w:pPr>
      <w:rPr>
        <w:rFonts w:cs="Times New Roman"/>
      </w:rPr>
    </w:lvl>
    <w:lvl w:ilvl="8" w:tentative="0">
      <w:start w:val="1"/>
      <w:numFmt w:val="lowerRoman"/>
      <w:lvlText w:val="%9."/>
      <w:lvlJc w:val="right"/>
      <w:pPr>
        <w:tabs>
          <w:tab w:val="left" w:pos="6120"/>
        </w:tabs>
        <w:ind w:left="6120" w:hanging="180"/>
      </w:pPr>
      <w:rPr>
        <w:rFonts w:cs="Times New Roman"/>
      </w:rPr>
    </w:lvl>
  </w:abstractNum>
  <w:abstractNum w:abstractNumId="19">
    <w:nsid w:val="536C2C50"/>
    <w:multiLevelType w:val="multilevel"/>
    <w:tmpl w:val="536C2C50"/>
    <w:lvl w:ilvl="0" w:tentative="0">
      <w:start w:val="1"/>
      <w:numFmt w:val="lowerLetter"/>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0">
    <w:nsid w:val="53983951"/>
    <w:multiLevelType w:val="multilevel"/>
    <w:tmpl w:val="53983951"/>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1">
    <w:nsid w:val="5842184A"/>
    <w:multiLevelType w:val="multilevel"/>
    <w:tmpl w:val="5842184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62A10DB8"/>
    <w:multiLevelType w:val="multilevel"/>
    <w:tmpl w:val="62A10DB8"/>
    <w:lvl w:ilvl="0" w:tentative="0">
      <w:start w:val="10"/>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3">
    <w:nsid w:val="6C3031C5"/>
    <w:multiLevelType w:val="multilevel"/>
    <w:tmpl w:val="6C3031C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71AF2554"/>
    <w:multiLevelType w:val="multilevel"/>
    <w:tmpl w:val="71AF255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74053DD6"/>
    <w:multiLevelType w:val="multilevel"/>
    <w:tmpl w:val="74053DD6"/>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6">
    <w:nsid w:val="7D0201A6"/>
    <w:multiLevelType w:val="multilevel"/>
    <w:tmpl w:val="7D0201A6"/>
    <w:lvl w:ilvl="0" w:tentative="0">
      <w:start w:val="1"/>
      <w:numFmt w:val="lowerLetter"/>
      <w:lvlText w:val="%1)"/>
      <w:lvlJc w:val="left"/>
      <w:pPr>
        <w:ind w:left="1788" w:hanging="360"/>
      </w:pPr>
    </w:lvl>
    <w:lvl w:ilvl="1" w:tentative="0">
      <w:start w:val="1"/>
      <w:numFmt w:val="lowerLetter"/>
      <w:lvlText w:val="%2."/>
      <w:lvlJc w:val="left"/>
      <w:pPr>
        <w:ind w:left="2508" w:hanging="360"/>
      </w:pPr>
    </w:lvl>
    <w:lvl w:ilvl="2" w:tentative="0">
      <w:start w:val="1"/>
      <w:numFmt w:val="lowerRoman"/>
      <w:lvlText w:val="%3."/>
      <w:lvlJc w:val="right"/>
      <w:pPr>
        <w:ind w:left="3228" w:hanging="180"/>
      </w:pPr>
    </w:lvl>
    <w:lvl w:ilvl="3" w:tentative="0">
      <w:start w:val="1"/>
      <w:numFmt w:val="decimal"/>
      <w:lvlText w:val="%4."/>
      <w:lvlJc w:val="left"/>
      <w:pPr>
        <w:ind w:left="3948" w:hanging="360"/>
      </w:pPr>
    </w:lvl>
    <w:lvl w:ilvl="4" w:tentative="0">
      <w:start w:val="1"/>
      <w:numFmt w:val="lowerLetter"/>
      <w:lvlText w:val="%5."/>
      <w:lvlJc w:val="left"/>
      <w:pPr>
        <w:ind w:left="4668" w:hanging="360"/>
      </w:pPr>
    </w:lvl>
    <w:lvl w:ilvl="5" w:tentative="0">
      <w:start w:val="1"/>
      <w:numFmt w:val="lowerRoman"/>
      <w:lvlText w:val="%6."/>
      <w:lvlJc w:val="right"/>
      <w:pPr>
        <w:ind w:left="5388" w:hanging="180"/>
      </w:pPr>
    </w:lvl>
    <w:lvl w:ilvl="6" w:tentative="0">
      <w:start w:val="1"/>
      <w:numFmt w:val="decimal"/>
      <w:lvlText w:val="%7."/>
      <w:lvlJc w:val="left"/>
      <w:pPr>
        <w:ind w:left="6108" w:hanging="360"/>
      </w:pPr>
    </w:lvl>
    <w:lvl w:ilvl="7" w:tentative="0">
      <w:start w:val="1"/>
      <w:numFmt w:val="lowerLetter"/>
      <w:lvlText w:val="%8."/>
      <w:lvlJc w:val="left"/>
      <w:pPr>
        <w:ind w:left="6828" w:hanging="360"/>
      </w:pPr>
    </w:lvl>
    <w:lvl w:ilvl="8" w:tentative="0">
      <w:start w:val="1"/>
      <w:numFmt w:val="lowerRoman"/>
      <w:lvlText w:val="%9."/>
      <w:lvlJc w:val="right"/>
      <w:pPr>
        <w:ind w:left="7548" w:hanging="180"/>
      </w:pPr>
    </w:lvl>
  </w:abstractNum>
  <w:num w:numId="1">
    <w:abstractNumId w:val="10"/>
  </w:num>
  <w:num w:numId="2">
    <w:abstractNumId w:val="18"/>
  </w:num>
  <w:num w:numId="3">
    <w:abstractNumId w:val="24"/>
  </w:num>
  <w:num w:numId="4">
    <w:abstractNumId w:val="1"/>
  </w:num>
  <w:num w:numId="5">
    <w:abstractNumId w:val="7"/>
  </w:num>
  <w:num w:numId="6">
    <w:abstractNumId w:val="4"/>
  </w:num>
  <w:num w:numId="7">
    <w:abstractNumId w:val="14"/>
  </w:num>
  <w:num w:numId="8">
    <w:abstractNumId w:val="0"/>
  </w:num>
  <w:num w:numId="9">
    <w:abstractNumId w:val="16"/>
  </w:num>
  <w:num w:numId="10">
    <w:abstractNumId w:val="2"/>
  </w:num>
  <w:num w:numId="11">
    <w:abstractNumId w:val="3"/>
  </w:num>
  <w:num w:numId="12">
    <w:abstractNumId w:val="15"/>
  </w:num>
  <w:num w:numId="13">
    <w:abstractNumId w:val="13"/>
  </w:num>
  <w:num w:numId="14">
    <w:abstractNumId w:val="25"/>
  </w:num>
  <w:num w:numId="15">
    <w:abstractNumId w:val="17"/>
  </w:num>
  <w:num w:numId="16">
    <w:abstractNumId w:val="5"/>
  </w:num>
  <w:num w:numId="17">
    <w:abstractNumId w:val="26"/>
  </w:num>
  <w:num w:numId="18">
    <w:abstractNumId w:val="11"/>
  </w:num>
  <w:num w:numId="19">
    <w:abstractNumId w:val="22"/>
  </w:num>
  <w:num w:numId="20">
    <w:abstractNumId w:val="20"/>
  </w:num>
  <w:num w:numId="21">
    <w:abstractNumId w:val="12"/>
  </w:num>
  <w:num w:numId="22">
    <w:abstractNumId w:val="19"/>
  </w:num>
  <w:num w:numId="23">
    <w:abstractNumId w:val="23"/>
  </w:num>
  <w:num w:numId="24">
    <w:abstractNumId w:val="21"/>
  </w:num>
  <w:num w:numId="25">
    <w:abstractNumId w:val="9"/>
  </w:num>
  <w:num w:numId="26">
    <w:abstractNumId w:val="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47"/>
    <w:rsid w:val="00016938"/>
    <w:rsid w:val="00025033"/>
    <w:rsid w:val="00030D79"/>
    <w:rsid w:val="0003410E"/>
    <w:rsid w:val="0003491B"/>
    <w:rsid w:val="00045C47"/>
    <w:rsid w:val="0005364D"/>
    <w:rsid w:val="0005594A"/>
    <w:rsid w:val="00070762"/>
    <w:rsid w:val="00071878"/>
    <w:rsid w:val="0007465B"/>
    <w:rsid w:val="000761A0"/>
    <w:rsid w:val="00077F31"/>
    <w:rsid w:val="00084094"/>
    <w:rsid w:val="00093416"/>
    <w:rsid w:val="000966F6"/>
    <w:rsid w:val="000A3BE3"/>
    <w:rsid w:val="000A449A"/>
    <w:rsid w:val="000D4AD5"/>
    <w:rsid w:val="000D4E6E"/>
    <w:rsid w:val="000F2D8D"/>
    <w:rsid w:val="000F6D1C"/>
    <w:rsid w:val="001000CD"/>
    <w:rsid w:val="0012589E"/>
    <w:rsid w:val="00131AE6"/>
    <w:rsid w:val="001337A3"/>
    <w:rsid w:val="00146C58"/>
    <w:rsid w:val="00157805"/>
    <w:rsid w:val="00161B05"/>
    <w:rsid w:val="001712D9"/>
    <w:rsid w:val="001743A5"/>
    <w:rsid w:val="00176960"/>
    <w:rsid w:val="0017698F"/>
    <w:rsid w:val="00190884"/>
    <w:rsid w:val="00195031"/>
    <w:rsid w:val="00196B3A"/>
    <w:rsid w:val="001B2353"/>
    <w:rsid w:val="001B7B89"/>
    <w:rsid w:val="001C23F1"/>
    <w:rsid w:val="001C4149"/>
    <w:rsid w:val="001C480D"/>
    <w:rsid w:val="001C7DC5"/>
    <w:rsid w:val="001D24AA"/>
    <w:rsid w:val="001D2CC5"/>
    <w:rsid w:val="001D752F"/>
    <w:rsid w:val="001E2047"/>
    <w:rsid w:val="00205322"/>
    <w:rsid w:val="002106C0"/>
    <w:rsid w:val="00214DF0"/>
    <w:rsid w:val="0021541B"/>
    <w:rsid w:val="00220D2E"/>
    <w:rsid w:val="0022626B"/>
    <w:rsid w:val="0023058C"/>
    <w:rsid w:val="0023565C"/>
    <w:rsid w:val="00235817"/>
    <w:rsid w:val="00243E59"/>
    <w:rsid w:val="002526EC"/>
    <w:rsid w:val="00256DFF"/>
    <w:rsid w:val="002803F6"/>
    <w:rsid w:val="00286F24"/>
    <w:rsid w:val="002975B4"/>
    <w:rsid w:val="002A2824"/>
    <w:rsid w:val="002B023A"/>
    <w:rsid w:val="002B2C42"/>
    <w:rsid w:val="002B4323"/>
    <w:rsid w:val="002B4D35"/>
    <w:rsid w:val="002B67E8"/>
    <w:rsid w:val="002C734E"/>
    <w:rsid w:val="002E2CC3"/>
    <w:rsid w:val="002E616D"/>
    <w:rsid w:val="002E6272"/>
    <w:rsid w:val="002F2F10"/>
    <w:rsid w:val="002F3244"/>
    <w:rsid w:val="002F3479"/>
    <w:rsid w:val="002F5FF3"/>
    <w:rsid w:val="003061C7"/>
    <w:rsid w:val="003132BA"/>
    <w:rsid w:val="00313FC7"/>
    <w:rsid w:val="00314BAE"/>
    <w:rsid w:val="003241A5"/>
    <w:rsid w:val="00333386"/>
    <w:rsid w:val="00333C22"/>
    <w:rsid w:val="003362FF"/>
    <w:rsid w:val="00340018"/>
    <w:rsid w:val="00341AE2"/>
    <w:rsid w:val="0034337C"/>
    <w:rsid w:val="00360BAB"/>
    <w:rsid w:val="003629D6"/>
    <w:rsid w:val="00376828"/>
    <w:rsid w:val="0037713C"/>
    <w:rsid w:val="0038298F"/>
    <w:rsid w:val="00384DB7"/>
    <w:rsid w:val="003960C4"/>
    <w:rsid w:val="003A000E"/>
    <w:rsid w:val="003B5CE2"/>
    <w:rsid w:val="003C00C5"/>
    <w:rsid w:val="003D00A5"/>
    <w:rsid w:val="003E13B4"/>
    <w:rsid w:val="003E314B"/>
    <w:rsid w:val="003E40BB"/>
    <w:rsid w:val="003E5174"/>
    <w:rsid w:val="003F40F7"/>
    <w:rsid w:val="003F45E3"/>
    <w:rsid w:val="003F5B9E"/>
    <w:rsid w:val="00417074"/>
    <w:rsid w:val="0042023E"/>
    <w:rsid w:val="0042087E"/>
    <w:rsid w:val="00421897"/>
    <w:rsid w:val="00431A1B"/>
    <w:rsid w:val="00436336"/>
    <w:rsid w:val="004407BF"/>
    <w:rsid w:val="00445C28"/>
    <w:rsid w:val="004561B4"/>
    <w:rsid w:val="004607E9"/>
    <w:rsid w:val="00460B0E"/>
    <w:rsid w:val="004614A4"/>
    <w:rsid w:val="00466EDB"/>
    <w:rsid w:val="00470688"/>
    <w:rsid w:val="0047670E"/>
    <w:rsid w:val="004A424B"/>
    <w:rsid w:val="004B717B"/>
    <w:rsid w:val="004C3516"/>
    <w:rsid w:val="004D1946"/>
    <w:rsid w:val="004D2A2F"/>
    <w:rsid w:val="004D524A"/>
    <w:rsid w:val="004D69AE"/>
    <w:rsid w:val="004D7948"/>
    <w:rsid w:val="004E0A1F"/>
    <w:rsid w:val="004F297D"/>
    <w:rsid w:val="00505653"/>
    <w:rsid w:val="00506413"/>
    <w:rsid w:val="005075D9"/>
    <w:rsid w:val="00513887"/>
    <w:rsid w:val="00514337"/>
    <w:rsid w:val="00514495"/>
    <w:rsid w:val="005160F7"/>
    <w:rsid w:val="0052390E"/>
    <w:rsid w:val="00524463"/>
    <w:rsid w:val="0052629F"/>
    <w:rsid w:val="00533CB7"/>
    <w:rsid w:val="005416F0"/>
    <w:rsid w:val="0054734B"/>
    <w:rsid w:val="00553616"/>
    <w:rsid w:val="00561B5E"/>
    <w:rsid w:val="0058201A"/>
    <w:rsid w:val="00583730"/>
    <w:rsid w:val="005C6479"/>
    <w:rsid w:val="005C680C"/>
    <w:rsid w:val="005D14A1"/>
    <w:rsid w:val="005D3EED"/>
    <w:rsid w:val="005E184F"/>
    <w:rsid w:val="005E1C7C"/>
    <w:rsid w:val="005E59BF"/>
    <w:rsid w:val="0060374C"/>
    <w:rsid w:val="006114CB"/>
    <w:rsid w:val="00616016"/>
    <w:rsid w:val="006217D7"/>
    <w:rsid w:val="006224CE"/>
    <w:rsid w:val="006313A8"/>
    <w:rsid w:val="00632D34"/>
    <w:rsid w:val="0064109E"/>
    <w:rsid w:val="006434A4"/>
    <w:rsid w:val="00652C4B"/>
    <w:rsid w:val="006569C6"/>
    <w:rsid w:val="00667F0E"/>
    <w:rsid w:val="006739EF"/>
    <w:rsid w:val="006758DF"/>
    <w:rsid w:val="006762C8"/>
    <w:rsid w:val="006805F5"/>
    <w:rsid w:val="0068584B"/>
    <w:rsid w:val="00696BB6"/>
    <w:rsid w:val="006D5FC7"/>
    <w:rsid w:val="006F127E"/>
    <w:rsid w:val="006F29B8"/>
    <w:rsid w:val="00705F97"/>
    <w:rsid w:val="00716C1B"/>
    <w:rsid w:val="00736B98"/>
    <w:rsid w:val="00742E7E"/>
    <w:rsid w:val="00743FB1"/>
    <w:rsid w:val="007440F6"/>
    <w:rsid w:val="007579EE"/>
    <w:rsid w:val="007676BA"/>
    <w:rsid w:val="00780D6F"/>
    <w:rsid w:val="00790E32"/>
    <w:rsid w:val="00794B13"/>
    <w:rsid w:val="007B24F9"/>
    <w:rsid w:val="007B72E1"/>
    <w:rsid w:val="007C3935"/>
    <w:rsid w:val="007C6345"/>
    <w:rsid w:val="007D0BA6"/>
    <w:rsid w:val="007D2782"/>
    <w:rsid w:val="007D4633"/>
    <w:rsid w:val="007E051E"/>
    <w:rsid w:val="007E1749"/>
    <w:rsid w:val="007F28CC"/>
    <w:rsid w:val="00807C22"/>
    <w:rsid w:val="00812643"/>
    <w:rsid w:val="008138A9"/>
    <w:rsid w:val="00827F8C"/>
    <w:rsid w:val="00831F9F"/>
    <w:rsid w:val="00832590"/>
    <w:rsid w:val="0083559E"/>
    <w:rsid w:val="0083628F"/>
    <w:rsid w:val="00836B14"/>
    <w:rsid w:val="008416C7"/>
    <w:rsid w:val="008506CD"/>
    <w:rsid w:val="008578E1"/>
    <w:rsid w:val="00857BB7"/>
    <w:rsid w:val="00861309"/>
    <w:rsid w:val="008659E1"/>
    <w:rsid w:val="00875791"/>
    <w:rsid w:val="008A1F60"/>
    <w:rsid w:val="008A4F50"/>
    <w:rsid w:val="008A7504"/>
    <w:rsid w:val="008B1B86"/>
    <w:rsid w:val="008B37DC"/>
    <w:rsid w:val="008B5B7E"/>
    <w:rsid w:val="008C4B45"/>
    <w:rsid w:val="008D1614"/>
    <w:rsid w:val="008D21ED"/>
    <w:rsid w:val="008E298F"/>
    <w:rsid w:val="008F7AFB"/>
    <w:rsid w:val="00903D34"/>
    <w:rsid w:val="00905F52"/>
    <w:rsid w:val="009074CA"/>
    <w:rsid w:val="00910BFB"/>
    <w:rsid w:val="0091124B"/>
    <w:rsid w:val="00911847"/>
    <w:rsid w:val="00917DE3"/>
    <w:rsid w:val="009308E1"/>
    <w:rsid w:val="00934DBB"/>
    <w:rsid w:val="00950D7E"/>
    <w:rsid w:val="00952BCD"/>
    <w:rsid w:val="00970A59"/>
    <w:rsid w:val="00970AC9"/>
    <w:rsid w:val="0097595A"/>
    <w:rsid w:val="0097660C"/>
    <w:rsid w:val="00977B15"/>
    <w:rsid w:val="009905ED"/>
    <w:rsid w:val="00993AE7"/>
    <w:rsid w:val="00993EED"/>
    <w:rsid w:val="00997D79"/>
    <w:rsid w:val="009A1FE1"/>
    <w:rsid w:val="009A5C8C"/>
    <w:rsid w:val="009C4B69"/>
    <w:rsid w:val="009D0007"/>
    <w:rsid w:val="009D3355"/>
    <w:rsid w:val="009D48E0"/>
    <w:rsid w:val="009E29D8"/>
    <w:rsid w:val="009E334F"/>
    <w:rsid w:val="009E5427"/>
    <w:rsid w:val="009F3523"/>
    <w:rsid w:val="009F5C67"/>
    <w:rsid w:val="00A12AD8"/>
    <w:rsid w:val="00A13727"/>
    <w:rsid w:val="00A260B3"/>
    <w:rsid w:val="00A318DA"/>
    <w:rsid w:val="00A455EC"/>
    <w:rsid w:val="00A52C03"/>
    <w:rsid w:val="00A5760C"/>
    <w:rsid w:val="00A5784F"/>
    <w:rsid w:val="00A70051"/>
    <w:rsid w:val="00A714C9"/>
    <w:rsid w:val="00A729EC"/>
    <w:rsid w:val="00A80191"/>
    <w:rsid w:val="00A84B5E"/>
    <w:rsid w:val="00A87AF8"/>
    <w:rsid w:val="00A95429"/>
    <w:rsid w:val="00AA224D"/>
    <w:rsid w:val="00AA75C4"/>
    <w:rsid w:val="00AB1DE6"/>
    <w:rsid w:val="00AB4B70"/>
    <w:rsid w:val="00AB6749"/>
    <w:rsid w:val="00AB7929"/>
    <w:rsid w:val="00AC3A32"/>
    <w:rsid w:val="00AC7530"/>
    <w:rsid w:val="00AE54C8"/>
    <w:rsid w:val="00AF653A"/>
    <w:rsid w:val="00B05207"/>
    <w:rsid w:val="00B26381"/>
    <w:rsid w:val="00B55F95"/>
    <w:rsid w:val="00B605CF"/>
    <w:rsid w:val="00B61D52"/>
    <w:rsid w:val="00B80797"/>
    <w:rsid w:val="00B81193"/>
    <w:rsid w:val="00B84602"/>
    <w:rsid w:val="00B84EBE"/>
    <w:rsid w:val="00B8623C"/>
    <w:rsid w:val="00B86FF6"/>
    <w:rsid w:val="00B94C84"/>
    <w:rsid w:val="00BB0406"/>
    <w:rsid w:val="00BB721C"/>
    <w:rsid w:val="00BC48DD"/>
    <w:rsid w:val="00BC5F98"/>
    <w:rsid w:val="00BE75DD"/>
    <w:rsid w:val="00BF18AE"/>
    <w:rsid w:val="00BF76EB"/>
    <w:rsid w:val="00C00531"/>
    <w:rsid w:val="00C12D7C"/>
    <w:rsid w:val="00C13F49"/>
    <w:rsid w:val="00C35481"/>
    <w:rsid w:val="00C4140F"/>
    <w:rsid w:val="00C449E3"/>
    <w:rsid w:val="00C50A34"/>
    <w:rsid w:val="00C50F28"/>
    <w:rsid w:val="00C55520"/>
    <w:rsid w:val="00C635F1"/>
    <w:rsid w:val="00C64B04"/>
    <w:rsid w:val="00C8500E"/>
    <w:rsid w:val="00C9454D"/>
    <w:rsid w:val="00CA015E"/>
    <w:rsid w:val="00CA3698"/>
    <w:rsid w:val="00CB2B4F"/>
    <w:rsid w:val="00CB47A9"/>
    <w:rsid w:val="00CB4C51"/>
    <w:rsid w:val="00CC4428"/>
    <w:rsid w:val="00CC4B51"/>
    <w:rsid w:val="00CD7FC9"/>
    <w:rsid w:val="00CE77DD"/>
    <w:rsid w:val="00CF0824"/>
    <w:rsid w:val="00D05C76"/>
    <w:rsid w:val="00D05EEE"/>
    <w:rsid w:val="00D13B3B"/>
    <w:rsid w:val="00D24490"/>
    <w:rsid w:val="00D36BF8"/>
    <w:rsid w:val="00D40B01"/>
    <w:rsid w:val="00D5437A"/>
    <w:rsid w:val="00D61892"/>
    <w:rsid w:val="00D63023"/>
    <w:rsid w:val="00D67882"/>
    <w:rsid w:val="00D77E80"/>
    <w:rsid w:val="00D8173E"/>
    <w:rsid w:val="00D8427A"/>
    <w:rsid w:val="00D95112"/>
    <w:rsid w:val="00D97DF2"/>
    <w:rsid w:val="00DA1EA9"/>
    <w:rsid w:val="00DB4270"/>
    <w:rsid w:val="00DC57AB"/>
    <w:rsid w:val="00DD077B"/>
    <w:rsid w:val="00DD0C1F"/>
    <w:rsid w:val="00DD1EA1"/>
    <w:rsid w:val="00DD6A72"/>
    <w:rsid w:val="00DD79A1"/>
    <w:rsid w:val="00DE1E2F"/>
    <w:rsid w:val="00DE2E9F"/>
    <w:rsid w:val="00DF265A"/>
    <w:rsid w:val="00DF7D19"/>
    <w:rsid w:val="00E0142A"/>
    <w:rsid w:val="00E03430"/>
    <w:rsid w:val="00E06687"/>
    <w:rsid w:val="00E10885"/>
    <w:rsid w:val="00E12A7A"/>
    <w:rsid w:val="00E149DD"/>
    <w:rsid w:val="00E17519"/>
    <w:rsid w:val="00E318DE"/>
    <w:rsid w:val="00E44ECC"/>
    <w:rsid w:val="00E47361"/>
    <w:rsid w:val="00E50E8E"/>
    <w:rsid w:val="00E62EDB"/>
    <w:rsid w:val="00E707E2"/>
    <w:rsid w:val="00E8359E"/>
    <w:rsid w:val="00E8650A"/>
    <w:rsid w:val="00EA2999"/>
    <w:rsid w:val="00EA7F71"/>
    <w:rsid w:val="00EB5A6C"/>
    <w:rsid w:val="00EB7AB5"/>
    <w:rsid w:val="00EC7837"/>
    <w:rsid w:val="00ED44A6"/>
    <w:rsid w:val="00EE5C95"/>
    <w:rsid w:val="00EF1804"/>
    <w:rsid w:val="00EF3693"/>
    <w:rsid w:val="00F1446A"/>
    <w:rsid w:val="00F22201"/>
    <w:rsid w:val="00F24148"/>
    <w:rsid w:val="00F33755"/>
    <w:rsid w:val="00F630BA"/>
    <w:rsid w:val="00F639A3"/>
    <w:rsid w:val="00F65B26"/>
    <w:rsid w:val="00F662EF"/>
    <w:rsid w:val="00F67EEB"/>
    <w:rsid w:val="00F77B11"/>
    <w:rsid w:val="00F8619F"/>
    <w:rsid w:val="00F92E04"/>
    <w:rsid w:val="00F94B6F"/>
    <w:rsid w:val="00F971EC"/>
    <w:rsid w:val="00FA281D"/>
    <w:rsid w:val="00FA2AB3"/>
    <w:rsid w:val="00FA4890"/>
    <w:rsid w:val="00FB62E2"/>
    <w:rsid w:val="00FB696B"/>
    <w:rsid w:val="00FC290B"/>
    <w:rsid w:val="00FC3F4A"/>
    <w:rsid w:val="00FC7C21"/>
    <w:rsid w:val="00FD33E6"/>
    <w:rsid w:val="00FD7779"/>
    <w:rsid w:val="00FF034A"/>
    <w:rsid w:val="05AD3193"/>
    <w:rsid w:val="4AA46124"/>
    <w:rsid w:val="4FBC31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33"/>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18"/>
    <w:qFormat/>
    <w:uiPriority w:val="9"/>
    <w:pPr>
      <w:keepNext/>
      <w:jc w:val="center"/>
      <w:outlineLvl w:val="1"/>
    </w:pPr>
    <w:rPr>
      <w:b/>
      <w:sz w:val="28"/>
      <w:szCs w:val="20"/>
    </w:rPr>
  </w:style>
  <w:style w:type="paragraph" w:styleId="4">
    <w:name w:val="heading 4"/>
    <w:basedOn w:val="1"/>
    <w:next w:val="1"/>
    <w:link w:val="19"/>
    <w:qFormat/>
    <w:uiPriority w:val="9"/>
    <w:pPr>
      <w:keepNext/>
      <w:jc w:val="both"/>
      <w:outlineLvl w:val="3"/>
    </w:pPr>
    <w:rPr>
      <w:b/>
      <w:szCs w:val="20"/>
    </w:rPr>
  </w:style>
  <w:style w:type="character" w:default="1" w:styleId="11">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5">
    <w:name w:val="Balloon Text"/>
    <w:basedOn w:val="1"/>
    <w:link w:val="20"/>
    <w:semiHidden/>
    <w:uiPriority w:val="99"/>
    <w:rPr>
      <w:rFonts w:ascii="Tahoma" w:hAnsi="Tahoma" w:cs="Tahoma"/>
      <w:sz w:val="16"/>
      <w:szCs w:val="16"/>
    </w:rPr>
  </w:style>
  <w:style w:type="paragraph" w:styleId="6">
    <w:name w:val="annotation text"/>
    <w:basedOn w:val="1"/>
    <w:link w:val="39"/>
    <w:semiHidden/>
    <w:unhideWhenUsed/>
    <w:uiPriority w:val="99"/>
  </w:style>
  <w:style w:type="paragraph" w:styleId="7">
    <w:name w:val="annotation subject"/>
    <w:basedOn w:val="6"/>
    <w:next w:val="6"/>
    <w:link w:val="40"/>
    <w:semiHidden/>
    <w:unhideWhenUsed/>
    <w:uiPriority w:val="99"/>
    <w:rPr>
      <w:b/>
      <w:bCs/>
      <w:sz w:val="20"/>
      <w:szCs w:val="20"/>
    </w:rPr>
  </w:style>
  <w:style w:type="paragraph" w:styleId="8">
    <w:name w:val="footer"/>
    <w:basedOn w:val="1"/>
    <w:link w:val="22"/>
    <w:uiPriority w:val="99"/>
    <w:pPr>
      <w:tabs>
        <w:tab w:val="center" w:pos="4320"/>
        <w:tab w:val="right" w:pos="8640"/>
      </w:tabs>
    </w:pPr>
  </w:style>
  <w:style w:type="paragraph" w:styleId="9">
    <w:name w:val="header"/>
    <w:basedOn w:val="1"/>
    <w:link w:val="30"/>
    <w:qFormat/>
    <w:uiPriority w:val="99"/>
    <w:pPr>
      <w:tabs>
        <w:tab w:val="center" w:pos="4320"/>
        <w:tab w:val="right" w:pos="8640"/>
      </w:tabs>
    </w:pPr>
  </w:style>
  <w:style w:type="paragraph" w:styleId="10">
    <w:name w:val="Normal (Web)"/>
    <w:basedOn w:val="1"/>
    <w:uiPriority w:val="99"/>
    <w:rPr>
      <w:lang w:val="ro-RO" w:eastAsia="ro-RO"/>
    </w:rPr>
  </w:style>
  <w:style w:type="character" w:styleId="12">
    <w:name w:val="annotation reference"/>
    <w:basedOn w:val="11"/>
    <w:semiHidden/>
    <w:unhideWhenUsed/>
    <w:uiPriority w:val="99"/>
    <w:rPr>
      <w:sz w:val="16"/>
      <w:szCs w:val="16"/>
    </w:rPr>
  </w:style>
  <w:style w:type="character" w:styleId="13">
    <w:name w:val="Hyperlink"/>
    <w:uiPriority w:val="99"/>
    <w:rPr>
      <w:rFonts w:cs="Times New Roman"/>
      <w:color w:val="0000FF"/>
      <w:u w:val="single"/>
    </w:rPr>
  </w:style>
  <w:style w:type="character" w:styleId="14">
    <w:name w:val="page number"/>
    <w:uiPriority w:val="99"/>
    <w:rPr>
      <w:rFonts w:cs="Times New Roman"/>
    </w:rPr>
  </w:style>
  <w:style w:type="character" w:styleId="15">
    <w:name w:val="Strong"/>
    <w:qFormat/>
    <w:uiPriority w:val="22"/>
    <w:rPr>
      <w:rFonts w:cs="Times New Roman"/>
      <w:b/>
      <w:bCs/>
    </w:rPr>
  </w:style>
  <w:style w:type="table" w:styleId="17">
    <w:name w:val="Table Grid"/>
    <w:basedOn w:val="16"/>
    <w:uiPriority w:val="59"/>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
    <w:name w:val="Heading 2 Char"/>
    <w:basedOn w:val="11"/>
    <w:link w:val="3"/>
    <w:uiPriority w:val="9"/>
    <w:rPr>
      <w:rFonts w:ascii="Times New Roman" w:hAnsi="Times New Roman" w:eastAsia="Times New Roman" w:cs="Times New Roman"/>
      <w:b/>
      <w:sz w:val="28"/>
      <w:szCs w:val="20"/>
      <w:lang w:val="en-US"/>
    </w:rPr>
  </w:style>
  <w:style w:type="character" w:customStyle="1" w:styleId="19">
    <w:name w:val="Heading 4 Char"/>
    <w:basedOn w:val="11"/>
    <w:link w:val="4"/>
    <w:uiPriority w:val="9"/>
    <w:rPr>
      <w:rFonts w:ascii="Times New Roman" w:hAnsi="Times New Roman" w:eastAsia="Times New Roman" w:cs="Times New Roman"/>
      <w:b/>
      <w:sz w:val="24"/>
      <w:szCs w:val="20"/>
      <w:lang w:val="en-US"/>
    </w:rPr>
  </w:style>
  <w:style w:type="character" w:customStyle="1" w:styleId="20">
    <w:name w:val="Balloon Text Char"/>
    <w:basedOn w:val="11"/>
    <w:link w:val="5"/>
    <w:semiHidden/>
    <w:uiPriority w:val="99"/>
    <w:rPr>
      <w:rFonts w:ascii="Tahoma" w:hAnsi="Tahoma" w:eastAsia="Times New Roman" w:cs="Tahoma"/>
      <w:sz w:val="16"/>
      <w:szCs w:val="16"/>
      <w:lang w:val="en-US"/>
    </w:rPr>
  </w:style>
  <w:style w:type="paragraph" w:customStyle="1" w:styleId="21">
    <w:name w:val="Style 1"/>
    <w:basedOn w:val="1"/>
    <w:uiPriority w:val="0"/>
    <w:pPr>
      <w:widowControl w:val="0"/>
      <w:autoSpaceDE w:val="0"/>
      <w:autoSpaceDN w:val="0"/>
      <w:ind w:left="36"/>
    </w:pPr>
  </w:style>
  <w:style w:type="character" w:customStyle="1" w:styleId="22">
    <w:name w:val="Footer Char"/>
    <w:basedOn w:val="11"/>
    <w:link w:val="8"/>
    <w:uiPriority w:val="99"/>
    <w:rPr>
      <w:rFonts w:ascii="Times New Roman" w:hAnsi="Times New Roman" w:eastAsia="Times New Roman" w:cs="Times New Roman"/>
      <w:sz w:val="24"/>
      <w:szCs w:val="24"/>
      <w:lang w:val="en-US"/>
    </w:rPr>
  </w:style>
  <w:style w:type="paragraph" w:customStyle="1" w:styleId="23">
    <w:name w:val="Char Char Char Caracter Caracter"/>
    <w:basedOn w:val="1"/>
    <w:qFormat/>
    <w:uiPriority w:val="0"/>
    <w:pPr>
      <w:spacing w:after="160" w:line="240" w:lineRule="exact"/>
    </w:pPr>
    <w:rPr>
      <w:rFonts w:ascii="Tahoma" w:hAnsi="Tahoma"/>
      <w:sz w:val="20"/>
      <w:szCs w:val="20"/>
    </w:rPr>
  </w:style>
  <w:style w:type="character" w:customStyle="1" w:styleId="24">
    <w:name w:val="ln2tarticol"/>
    <w:uiPriority w:val="0"/>
    <w:rPr>
      <w:rFonts w:cs="Times New Roman"/>
    </w:rPr>
  </w:style>
  <w:style w:type="character" w:customStyle="1" w:styleId="25">
    <w:name w:val="ln2talineat"/>
    <w:uiPriority w:val="0"/>
    <w:rPr>
      <w:rFonts w:cs="Times New Roman"/>
    </w:rPr>
  </w:style>
  <w:style w:type="character" w:customStyle="1" w:styleId="26">
    <w:name w:val="ln2tlitera"/>
    <w:uiPriority w:val="0"/>
    <w:rPr>
      <w:rFonts w:cs="Times New Roman"/>
    </w:rPr>
  </w:style>
  <w:style w:type="paragraph" w:styleId="27">
    <w:name w:val="List Paragraph"/>
    <w:basedOn w:val="1"/>
    <w:qFormat/>
    <w:uiPriority w:val="34"/>
    <w:pPr>
      <w:ind w:left="720"/>
    </w:pPr>
  </w:style>
  <w:style w:type="character" w:customStyle="1" w:styleId="28">
    <w:name w:val="def"/>
    <w:uiPriority w:val="0"/>
    <w:rPr>
      <w:rFonts w:cs="Times New Roman"/>
    </w:rPr>
  </w:style>
  <w:style w:type="paragraph" w:customStyle="1" w:styleId="29">
    <w:name w:val="Default Text:2"/>
    <w:basedOn w:val="1"/>
    <w:qFormat/>
    <w:uiPriority w:val="0"/>
    <w:rPr>
      <w:szCs w:val="20"/>
    </w:rPr>
  </w:style>
  <w:style w:type="character" w:customStyle="1" w:styleId="30">
    <w:name w:val="Header Char"/>
    <w:basedOn w:val="11"/>
    <w:link w:val="9"/>
    <w:uiPriority w:val="99"/>
    <w:rPr>
      <w:rFonts w:ascii="Times New Roman" w:hAnsi="Times New Roman" w:eastAsia="Times New Roman" w:cs="Times New Roman"/>
      <w:sz w:val="24"/>
      <w:szCs w:val="24"/>
      <w:lang w:val="en-US"/>
    </w:rPr>
  </w:style>
  <w:style w:type="character" w:customStyle="1" w:styleId="31">
    <w:name w:val="content_material"/>
    <w:uiPriority w:val="0"/>
    <w:rPr>
      <w:rFonts w:cs="Times New Roman"/>
    </w:rPr>
  </w:style>
  <w:style w:type="character" w:customStyle="1" w:styleId="32">
    <w:name w:val="apple-converted-space"/>
    <w:uiPriority w:val="0"/>
    <w:rPr>
      <w:rFonts w:cs="Times New Roman"/>
    </w:rPr>
  </w:style>
  <w:style w:type="character" w:customStyle="1" w:styleId="33">
    <w:name w:val="Heading 1 Char"/>
    <w:basedOn w:val="11"/>
    <w:link w:val="2"/>
    <w:uiPriority w:val="9"/>
    <w:rPr>
      <w:rFonts w:asciiTheme="majorHAnsi" w:hAnsiTheme="majorHAnsi" w:eastAsiaTheme="majorEastAsia" w:cstheme="majorBidi"/>
      <w:color w:val="2E75B6" w:themeColor="accent1" w:themeShade="BF"/>
      <w:sz w:val="32"/>
      <w:szCs w:val="32"/>
      <w:lang w:val="en-US"/>
    </w:rPr>
  </w:style>
  <w:style w:type="character" w:customStyle="1" w:styleId="34">
    <w:name w:val="s_lit_bdy"/>
    <w:uiPriority w:val="0"/>
    <w:rPr>
      <w:rFonts w:hint="default" w:ascii="Verdana" w:hAnsi="Verdana"/>
      <w:color w:val="000000"/>
      <w:sz w:val="20"/>
      <w:szCs w:val="20"/>
      <w:shd w:val="clear" w:color="auto" w:fill="FFFFFF"/>
    </w:rPr>
  </w:style>
  <w:style w:type="character" w:customStyle="1" w:styleId="35">
    <w:name w:val="s_lit_ttl1"/>
    <w:uiPriority w:val="0"/>
    <w:rPr>
      <w:rFonts w:hint="default" w:ascii="Verdana" w:hAnsi="Verdana"/>
      <w:b/>
      <w:bCs/>
      <w:color w:val="8B0000"/>
      <w:sz w:val="20"/>
      <w:szCs w:val="20"/>
      <w:shd w:val="clear" w:color="auto" w:fill="FFFFFF"/>
    </w:rPr>
  </w:style>
  <w:style w:type="character" w:customStyle="1" w:styleId="36">
    <w:name w:val="s_pct_ttl1"/>
    <w:uiPriority w:val="0"/>
    <w:rPr>
      <w:rFonts w:hint="default" w:ascii="Verdana" w:hAnsi="Verdana"/>
      <w:b/>
      <w:bCs/>
      <w:color w:val="8B0000"/>
      <w:sz w:val="20"/>
      <w:szCs w:val="20"/>
      <w:shd w:val="clear" w:color="auto" w:fill="FFFFFF"/>
    </w:rPr>
  </w:style>
  <w:style w:type="character" w:customStyle="1" w:styleId="37">
    <w:name w:val="s_pct_bdy"/>
    <w:uiPriority w:val="0"/>
    <w:rPr>
      <w:rFonts w:hint="default" w:ascii="Verdana" w:hAnsi="Verdana"/>
      <w:color w:val="000000"/>
      <w:sz w:val="20"/>
      <w:szCs w:val="20"/>
      <w:shd w:val="clear" w:color="auto" w:fill="FFFFFF"/>
    </w:rPr>
  </w:style>
  <w:style w:type="paragraph" w:customStyle="1" w:styleId="38">
    <w:name w:val="Default"/>
    <w:uiPriority w:val="0"/>
    <w:pPr>
      <w:autoSpaceDE w:val="0"/>
      <w:autoSpaceDN w:val="0"/>
      <w:adjustRightInd w:val="0"/>
    </w:pPr>
    <w:rPr>
      <w:rFonts w:ascii="Times New Roman" w:hAnsi="Times New Roman" w:cs="Times New Roman" w:eastAsiaTheme="minorHAnsi"/>
      <w:color w:val="000000"/>
      <w:sz w:val="24"/>
      <w:szCs w:val="24"/>
      <w:lang w:val="en-GB" w:eastAsia="en-US" w:bidi="ar-SA"/>
    </w:rPr>
  </w:style>
  <w:style w:type="character" w:customStyle="1" w:styleId="39">
    <w:name w:val="Comment Text Char"/>
    <w:basedOn w:val="11"/>
    <w:link w:val="6"/>
    <w:semiHidden/>
    <w:uiPriority w:val="99"/>
    <w:rPr>
      <w:rFonts w:ascii="Times New Roman" w:hAnsi="Times New Roman" w:eastAsia="Times New Roman" w:cs="Times New Roman"/>
      <w:sz w:val="24"/>
      <w:szCs w:val="24"/>
      <w:lang w:val="en-US" w:eastAsia="en-US"/>
    </w:rPr>
  </w:style>
  <w:style w:type="character" w:customStyle="1" w:styleId="40">
    <w:name w:val="Comment Subject Char"/>
    <w:basedOn w:val="39"/>
    <w:link w:val="7"/>
    <w:semiHidden/>
    <w:uiPriority w:val="99"/>
    <w:rPr>
      <w:rFonts w:ascii="Times New Roman" w:hAnsi="Times New Roman" w:eastAsia="Times New Roman" w:cs="Times New Roman"/>
      <w:b/>
      <w:bCs/>
      <w:sz w:val="24"/>
      <w:szCs w:val="24"/>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AF5508-1085-49BB-B780-DE3648A5E501}">
  <ds:schemaRefs/>
</ds:datastoreItem>
</file>

<file path=docProps/app.xml><?xml version="1.0" encoding="utf-8"?>
<Properties xmlns="http://schemas.openxmlformats.org/officeDocument/2006/extended-properties" xmlns:vt="http://schemas.openxmlformats.org/officeDocument/2006/docPropsVTypes">
  <Template>Normal</Template>
  <Pages>15</Pages>
  <Words>7269</Words>
  <Characters>41434</Characters>
  <Lines>345</Lines>
  <Paragraphs>97</Paragraphs>
  <TotalTime>3</TotalTime>
  <ScaleCrop>false</ScaleCrop>
  <LinksUpToDate>false</LinksUpToDate>
  <CharactersWithSpaces>48606</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2021-05-11T08:27:00Z</dcterms:created>
  <dc:creator>Microsoft account</dc:creator>
  <cp:lastModifiedBy>sorin.toarcea</cp:lastModifiedBy>
  <cp:lastPrinted>2021-05-06T04:56:00Z</cp:lastPrinted>
  <dcterms:modified xsi:type="dcterms:W3CDTF">2021-05-12T07:38:50Z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